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056AA9" w:rsidP="00056AA9">
            <w:pPr>
              <w:pStyle w:val="ListParagraph"/>
              <w:numPr>
                <w:ilvl w:val="0"/>
                <w:numId w:val="19"/>
              </w:numPr>
              <w:ind w:left="330"/>
              <w:rPr>
                <w:rFonts w:cstheme="minorHAnsi"/>
              </w:rPr>
            </w:pPr>
            <w:r w:rsidRPr="00056AA9">
              <w:rPr>
                <w:rFonts w:cstheme="minorHAnsi"/>
              </w:rPr>
              <w:t>Understand the connections between proportional relationsh</w:t>
            </w:r>
            <w:r>
              <w:rPr>
                <w:rFonts w:cstheme="minorHAnsi"/>
              </w:rPr>
              <w:t>ips, lines and linear equations</w:t>
            </w:r>
            <w:r w:rsidR="00985037" w:rsidRPr="00985037">
              <w:rPr>
                <w:rFonts w:cstheme="minorHAnsi"/>
              </w:rPr>
              <w:t>.</w:t>
            </w:r>
          </w:p>
          <w:p w:rsidR="00C91876" w:rsidRPr="0069570B" w:rsidRDefault="00056AA9" w:rsidP="00C91876">
            <w:pPr>
              <w:pStyle w:val="ListParagraph"/>
              <w:numPr>
                <w:ilvl w:val="0"/>
                <w:numId w:val="3"/>
              </w:numPr>
              <w:ind w:left="330"/>
              <w:rPr>
                <w:rFonts w:ascii="Arial" w:hAnsi="Arial" w:cs="Arial"/>
                <w:b/>
              </w:rPr>
            </w:pPr>
            <w:r w:rsidRPr="00056AA9">
              <w:rPr>
                <w:rFonts w:ascii="Calibri" w:hAnsi="Calibri" w:cs="Calibri"/>
              </w:rPr>
              <w:t>I can graph proportional relationships</w:t>
            </w:r>
            <w:r w:rsidR="0069570B">
              <w:rPr>
                <w:rFonts w:ascii="Calibri" w:hAnsi="Calibri" w:cs="Calibri"/>
              </w:rPr>
              <w:t>.</w:t>
            </w:r>
          </w:p>
          <w:p w:rsidR="0069570B" w:rsidRPr="0069570B" w:rsidRDefault="00FA7FD4" w:rsidP="00C91876">
            <w:pPr>
              <w:pStyle w:val="ListParagraph"/>
              <w:numPr>
                <w:ilvl w:val="0"/>
                <w:numId w:val="3"/>
              </w:numPr>
              <w:ind w:left="330"/>
              <w:rPr>
                <w:rFonts w:ascii="Arial" w:hAnsi="Arial" w:cs="Arial"/>
                <w:b/>
              </w:rPr>
            </w:pPr>
            <w:r w:rsidRPr="00FA7FD4">
              <w:rPr>
                <w:rFonts w:ascii="Calibri" w:hAnsi="Calibri" w:cs="Calibri"/>
              </w:rPr>
              <w:t>I can interpret the unit rate as th</w:t>
            </w:r>
            <w:r>
              <w:rPr>
                <w:rFonts w:ascii="Calibri" w:hAnsi="Calibri" w:cs="Calibri"/>
              </w:rPr>
              <w:t>e slope of the graph</w:t>
            </w:r>
            <w:r w:rsidR="00A92219">
              <w:rPr>
                <w:rFonts w:ascii="Calibri" w:hAnsi="Calibri" w:cs="Calibri"/>
              </w:rPr>
              <w:t>.</w:t>
            </w:r>
          </w:p>
          <w:p w:rsidR="00FA7FD4" w:rsidRPr="00FA7FD4" w:rsidRDefault="00FA7FD4" w:rsidP="002807A5">
            <w:pPr>
              <w:pStyle w:val="ListParagraph"/>
              <w:numPr>
                <w:ilvl w:val="0"/>
                <w:numId w:val="3"/>
              </w:numPr>
              <w:ind w:left="330"/>
              <w:rPr>
                <w:rFonts w:ascii="Arial" w:hAnsi="Arial" w:cs="Arial"/>
                <w:b/>
              </w:rPr>
            </w:pPr>
            <w:r w:rsidRPr="00FA7FD4">
              <w:rPr>
                <w:rFonts w:ascii="Calibri" w:hAnsi="Calibri" w:cs="Calibri"/>
              </w:rPr>
              <w:t>I can compare two different proportional relationships.</w:t>
            </w:r>
          </w:p>
          <w:p w:rsidR="00FA7FD4" w:rsidRPr="00FA7FD4" w:rsidRDefault="00FA7FD4" w:rsidP="002807A5">
            <w:pPr>
              <w:pStyle w:val="ListParagraph"/>
              <w:numPr>
                <w:ilvl w:val="0"/>
                <w:numId w:val="3"/>
              </w:numPr>
              <w:ind w:left="330"/>
              <w:rPr>
                <w:rFonts w:ascii="Arial" w:hAnsi="Arial" w:cs="Arial"/>
                <w:b/>
              </w:rPr>
            </w:pPr>
            <w:r w:rsidRPr="00FA7FD4">
              <w:rPr>
                <w:rFonts w:ascii="Calibri" w:hAnsi="Calibri" w:cs="Calibri"/>
              </w:rPr>
              <w:t>I can apply concepts of slope and y-intercept to graphs, equations and proportional relationships.</w:t>
            </w:r>
          </w:p>
          <w:p w:rsidR="00FA7FD4" w:rsidRPr="00FA7FD4" w:rsidRDefault="00FA7FD4" w:rsidP="002807A5">
            <w:pPr>
              <w:pStyle w:val="ListParagraph"/>
              <w:numPr>
                <w:ilvl w:val="0"/>
                <w:numId w:val="3"/>
              </w:numPr>
              <w:ind w:left="330"/>
              <w:rPr>
                <w:rFonts w:ascii="Arial" w:hAnsi="Arial" w:cs="Arial"/>
                <w:b/>
              </w:rPr>
            </w:pPr>
            <w:r w:rsidRPr="00FA7FD4">
              <w:rPr>
                <w:rFonts w:ascii="Calibri" w:hAnsi="Calibri" w:cs="Calibri"/>
              </w:rPr>
              <w:t>I can explain why the slope (m) is the same between any two distinct points on a non-vertical line in the Cartesian coordinate plane.</w:t>
            </w:r>
          </w:p>
          <w:p w:rsidR="0069570B" w:rsidRPr="002807A5" w:rsidRDefault="00FA7FD4" w:rsidP="002807A5">
            <w:pPr>
              <w:pStyle w:val="ListParagraph"/>
              <w:numPr>
                <w:ilvl w:val="0"/>
                <w:numId w:val="3"/>
              </w:numPr>
              <w:ind w:left="330"/>
              <w:rPr>
                <w:rFonts w:ascii="Arial" w:hAnsi="Arial" w:cs="Arial"/>
                <w:b/>
              </w:rPr>
            </w:pPr>
            <w:r w:rsidRPr="00FA7FD4">
              <w:rPr>
                <w:rFonts w:ascii="Calibri" w:hAnsi="Calibri" w:cs="Calibri"/>
              </w:rPr>
              <w:t>I can derive the equation y = mx for a line through the origin and the equation y = mx + b for a line intercepting the vertical axis at b</w:t>
            </w:r>
            <w:r w:rsidR="0069570B">
              <w:rPr>
                <w:rFonts w:ascii="Calibri" w:hAnsi="Calibri" w:cs="Calibri"/>
              </w:rPr>
              <w:t>.</w:t>
            </w: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Default="008C7C0D" w:rsidP="00C91876">
            <w:pPr>
              <w:pStyle w:val="ListParagraph"/>
              <w:numPr>
                <w:ilvl w:val="0"/>
                <w:numId w:val="3"/>
              </w:numPr>
              <w:ind w:left="346"/>
              <w:rPr>
                <w:rFonts w:cstheme="minorHAnsi"/>
              </w:rPr>
            </w:pPr>
            <w:r>
              <w:rPr>
                <w:rFonts w:cstheme="minorHAnsi"/>
              </w:rPr>
              <w:t>3</w:t>
            </w:r>
            <w:r w:rsidR="00C91876" w:rsidRPr="00C91876">
              <w:rPr>
                <w:rFonts w:cstheme="minorHAnsi"/>
              </w:rPr>
              <w:t xml:space="preserve"> </w:t>
            </w:r>
            <w:r w:rsidR="00985037">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2807A5">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816F76" w:rsidRDefault="005D0140" w:rsidP="002807A5">
            <w:pPr>
              <w:pStyle w:val="ListParagraph"/>
              <w:numPr>
                <w:ilvl w:val="0"/>
                <w:numId w:val="1"/>
              </w:numPr>
              <w:spacing w:after="160"/>
              <w:rPr>
                <w:rFonts w:ascii="Arial" w:hAnsi="Arial" w:cs="Arial"/>
                <w:b/>
              </w:rPr>
            </w:pPr>
            <w:r>
              <w:t xml:space="preserve">Understand how to recognizing equivalent expressions. </w:t>
            </w:r>
          </w:p>
          <w:p w:rsidR="00816F76" w:rsidRPr="002807A5" w:rsidRDefault="00816F76" w:rsidP="002807A5">
            <w:pPr>
              <w:pStyle w:val="ListParagraph"/>
              <w:numPr>
                <w:ilvl w:val="0"/>
                <w:numId w:val="1"/>
              </w:numPr>
              <w:spacing w:after="160"/>
              <w:rPr>
                <w:rFonts w:ascii="Arial" w:hAnsi="Arial" w:cs="Arial"/>
                <w:b/>
              </w:rPr>
            </w:pPr>
            <w:r>
              <w:t>Understand how to g</w:t>
            </w:r>
            <w:r>
              <w:t>raph functions and analyze functions from graphs.</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816F76"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p w:rsidR="00816F76" w:rsidRPr="002807A5" w:rsidRDefault="00816F76" w:rsidP="002807A5">
            <w:pPr>
              <w:pStyle w:val="ListParagraph"/>
              <w:numPr>
                <w:ilvl w:val="0"/>
                <w:numId w:val="15"/>
              </w:numPr>
              <w:autoSpaceDE w:val="0"/>
              <w:autoSpaceDN w:val="0"/>
              <w:adjustRightInd w:val="0"/>
              <w:ind w:left="346"/>
              <w:rPr>
                <w:rFonts w:cstheme="minorHAnsi"/>
              </w:rPr>
            </w:pPr>
            <w:r>
              <w:t>Graph functions and analyze functions from graphs.</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6B2B43" w:rsidRDefault="00027F5A" w:rsidP="00027F5A">
            <w:pPr>
              <w:autoSpaceDE w:val="0"/>
              <w:autoSpaceDN w:val="0"/>
              <w:adjustRightInd w:val="0"/>
            </w:pPr>
            <w:r>
              <w:t>This lesson</w:t>
            </w:r>
            <w:r>
              <w:t xml:space="preserve"> is about seeing relationships between variables in different ways, recognizing that there is a special</w:t>
            </w:r>
            <w:r>
              <w:t xml:space="preserve"> </w:t>
            </w:r>
            <w:r>
              <w:t>kind of relationship we call a function, and understanding properties that are special to functions of all different</w:t>
            </w:r>
            <w:r>
              <w:t xml:space="preserve"> </w:t>
            </w:r>
            <w:r>
              <w:t>types. The unit studies relationships between different variables and how to represent these in a variety of</w:t>
            </w:r>
            <w:r>
              <w:t xml:space="preserve"> </w:t>
            </w:r>
            <w:r>
              <w:t>different ways - especially with graphs and tables. We also introduce unit</w:t>
            </w:r>
            <w:r>
              <w:t xml:space="preserve"> </w:t>
            </w:r>
            <w:r>
              <w:t>conversions repeatedly during the course of the unit so that students see converting units as foundational to</w:t>
            </w:r>
            <w:r>
              <w:t xml:space="preserve"> </w:t>
            </w:r>
            <w:r>
              <w:t>understanding relationships between different quantities.</w:t>
            </w:r>
            <w:r w:rsidR="006B2B43">
              <w:t xml:space="preserve"> </w:t>
            </w:r>
          </w:p>
          <w:p w:rsidR="00027F5A" w:rsidRDefault="006B2B43" w:rsidP="006B2B43">
            <w:pPr>
              <w:autoSpaceDE w:val="0"/>
              <w:autoSpaceDN w:val="0"/>
              <w:adjustRightInd w:val="0"/>
              <w:spacing w:before="240"/>
            </w:pPr>
            <w:r w:rsidRPr="006B2B43">
              <w:rPr>
                <w:u w:val="single"/>
              </w:rPr>
              <w:t>Note:</w:t>
            </w:r>
            <w:r>
              <w:t xml:space="preserve"> Select out functions which are beyond the scope of linear, quadratic, or exponential as necessary.</w:t>
            </w:r>
          </w:p>
          <w:p w:rsidR="00C20CF8" w:rsidRDefault="00C20CF8" w:rsidP="00027F5A">
            <w:pPr>
              <w:autoSpaceDE w:val="0"/>
              <w:autoSpaceDN w:val="0"/>
              <w:adjustRightInd w:val="0"/>
              <w:spacing w:before="240"/>
            </w:pPr>
            <w:r>
              <w:lastRenderedPageBreak/>
              <w:t xml:space="preserve">This lesson is structured in the following way: </w:t>
            </w:r>
          </w:p>
          <w:p w:rsidR="00C20CF8" w:rsidRDefault="00C20CF8" w:rsidP="00C20CF8">
            <w:pPr>
              <w:pStyle w:val="ListParagraph"/>
              <w:numPr>
                <w:ilvl w:val="0"/>
                <w:numId w:val="21"/>
              </w:numPr>
              <w:autoSpaceDE w:val="0"/>
              <w:autoSpaceDN w:val="0"/>
              <w:adjustRightInd w:val="0"/>
              <w:ind w:left="330"/>
            </w:pPr>
            <w:r>
              <w:t xml:space="preserve">Before the lesson, students work individually on the task. You then review their work and create questions for students to answer in order to improve their solutions. </w:t>
            </w:r>
          </w:p>
          <w:p w:rsidR="00C20CF8" w:rsidRDefault="00C20CF8" w:rsidP="00C20CF8">
            <w:pPr>
              <w:pStyle w:val="ListParagraph"/>
              <w:numPr>
                <w:ilvl w:val="0"/>
                <w:numId w:val="21"/>
              </w:numPr>
              <w:autoSpaceDE w:val="0"/>
              <w:autoSpaceDN w:val="0"/>
              <w:adjustRightInd w:val="0"/>
              <w:ind w:left="330"/>
            </w:pPr>
            <w:r>
              <w:t xml:space="preserve">During the lesson, students work alone on a new task involving interpreting </w:t>
            </w:r>
            <w:r w:rsidR="0069268E">
              <w:t xml:space="preserve">graphs of </w:t>
            </w:r>
            <w:r>
              <w:t xml:space="preserve">equations in two variables. They discuss their solutions in small groups before producing a joint solution. In the same small groups students evaluate some sample solutions to the task. </w:t>
            </w:r>
          </w:p>
          <w:p w:rsidR="00C20CF8" w:rsidRDefault="00C20CF8" w:rsidP="00C20CF8">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C20CF8" w:rsidRDefault="00C20CF8" w:rsidP="00C20CF8">
            <w:pPr>
              <w:pStyle w:val="ListParagraph"/>
              <w:numPr>
                <w:ilvl w:val="0"/>
                <w:numId w:val="21"/>
              </w:numPr>
              <w:autoSpaceDE w:val="0"/>
              <w:autoSpaceDN w:val="0"/>
              <w:adjustRightInd w:val="0"/>
              <w:ind w:left="330"/>
            </w:pPr>
            <w:r>
              <w:t xml:space="preserve">Finally, in a follow-up lesson, students use what they have learned to revise their work on </w:t>
            </w:r>
            <w:r w:rsidR="0069268E">
              <w:t>artifact/solution</w:t>
            </w:r>
            <w:r>
              <w:t>.</w:t>
            </w:r>
          </w:p>
          <w:p w:rsidR="006D43BE" w:rsidRPr="00A365C5" w:rsidRDefault="006D43BE" w:rsidP="00C20CF8">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027F5A">
                <w:rPr>
                  <w:rStyle w:val="Hyperlink"/>
                </w:rPr>
                <w:t>https://curriculum.newvisions.org/math/resources/resource/student-handouts-unit-1-algebra-i/</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t>How can you check that your answer is correct?</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D7D49">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D7D49">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D7D49">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lastRenderedPageBreak/>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E009F5" w:rsidRPr="00951DB4" w:rsidRDefault="008318BA" w:rsidP="00951DB4">
            <w:pPr>
              <w:pStyle w:val="ListParagraph"/>
              <w:numPr>
                <w:ilvl w:val="0"/>
                <w:numId w:val="6"/>
              </w:numPr>
              <w:spacing w:after="160"/>
              <w:ind w:left="330"/>
              <w:rPr>
                <w:rFonts w:cstheme="minorHAnsi"/>
                <w:b/>
              </w:rPr>
            </w:pPr>
            <w:r>
              <w:rPr>
                <w:rFonts w:cstheme="minorHAnsi"/>
                <w:color w:val="000000"/>
                <w:shd w:val="clear" w:color="auto" w:fill="FFFFFF"/>
              </w:rPr>
              <w:t>Rate of Change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E03581" w:rsidRPr="00E03581" w:rsidRDefault="006D43BE" w:rsidP="00D0636A">
            <w:pPr>
              <w:pStyle w:val="ListParagraph"/>
              <w:numPr>
                <w:ilvl w:val="0"/>
                <w:numId w:val="1"/>
              </w:numPr>
              <w:rPr>
                <w:rFonts w:cstheme="minorHAnsi"/>
              </w:rPr>
            </w:pPr>
            <w:r w:rsidRPr="00E03581">
              <w:rPr>
                <w:rFonts w:cstheme="minorHAnsi"/>
                <w:b/>
              </w:rPr>
              <w:t xml:space="preserve">Lesson PDF: </w:t>
            </w:r>
            <w:hyperlink r:id="rId8" w:history="1">
              <w:r w:rsidR="00027F5A">
                <w:rPr>
                  <w:rStyle w:val="Hyperlink"/>
                </w:rPr>
                <w:t>https://drive.google.com/file/d/15edC81rSs7oBai_iairlGb-NAMFAUFCc/view</w:t>
              </w:r>
            </w:hyperlink>
          </w:p>
          <w:p w:rsidR="006D43BE" w:rsidRPr="00951DB4" w:rsidRDefault="0063652A" w:rsidP="006D43BE">
            <w:pPr>
              <w:pStyle w:val="ListParagraph"/>
              <w:numPr>
                <w:ilvl w:val="0"/>
                <w:numId w:val="1"/>
              </w:numPr>
              <w:rPr>
                <w:rFonts w:cstheme="minorHAnsi"/>
                <w:b/>
              </w:rPr>
            </w:pPr>
            <w:r>
              <w:rPr>
                <w:rFonts w:cstheme="minorHAnsi"/>
                <w:b/>
              </w:rPr>
              <w:t>Embedded Lesson PDF</w:t>
            </w:r>
            <w:r w:rsidR="006D43BE" w:rsidRPr="00951DB4">
              <w:rPr>
                <w:rFonts w:cstheme="minorHAnsi"/>
                <w:b/>
              </w:rPr>
              <w:t>:</w:t>
            </w:r>
          </w:p>
          <w:p w:rsidR="00E03581" w:rsidRPr="00E03581" w:rsidRDefault="0063652A" w:rsidP="00027F5A">
            <w:pPr>
              <w:pStyle w:val="ListParagraph"/>
              <w:ind w:left="360"/>
              <w:rPr>
                <w:rFonts w:ascii="Arial" w:hAnsi="Arial" w:cs="Arial"/>
                <w:b/>
              </w:rPr>
            </w:pPr>
            <w:hyperlink r:id="rId9" w:history="1">
              <w:r w:rsidRPr="0063652A">
                <w:rPr>
                  <w:rStyle w:val="Hyperlink"/>
                  <w:rFonts w:cstheme="minorHAnsi"/>
                </w:rPr>
                <w:t>Modeling with Functions</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1849E5">
              <w:rPr>
                <w:rFonts w:cstheme="minorHAnsi"/>
                <w:sz w:val="24"/>
                <w:szCs w:val="24"/>
              </w:rPr>
              <w:t>na</w:t>
            </w:r>
            <w:r w:rsidR="00B00E92">
              <w:rPr>
                <w:rFonts w:cstheme="minorHAnsi"/>
                <w:sz w:val="24"/>
                <w:szCs w:val="24"/>
              </w:rPr>
              <w:t>ly</w:t>
            </w:r>
            <w:r w:rsidR="001849E5">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1849E5">
              <w:rPr>
                <w:rFonts w:cstheme="minorHAnsi"/>
                <w:sz w:val="24"/>
                <w:szCs w:val="24"/>
              </w:rPr>
              <w:t>3</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t>Test Item Exemplars:</w:t>
            </w:r>
          </w:p>
          <w:p w:rsidR="00A82988" w:rsidRDefault="00774A57" w:rsidP="0038668C">
            <w:r>
              <w:t>Open Exploration Activity (Ongoing Formative Assessment).</w:t>
            </w:r>
            <w:bookmarkStart w:id="0" w:name="_GoBack"/>
            <w:bookmarkEnd w:id="0"/>
          </w:p>
          <w:p w:rsidR="00774A57" w:rsidRDefault="00774A57" w:rsidP="0038668C"/>
          <w:p w:rsidR="00774A57" w:rsidRDefault="00774A57" w:rsidP="0038668C">
            <w:r w:rsidRPr="00774A57">
              <w:drawing>
                <wp:inline distT="0" distB="0" distL="0" distR="0" wp14:anchorId="6561C096" wp14:editId="7EA93ED3">
                  <wp:extent cx="3085401" cy="327634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7" cy="3293948"/>
                          </a:xfrm>
                          <a:prstGeom prst="rect">
                            <a:avLst/>
                          </a:prstGeom>
                        </pic:spPr>
                      </pic:pic>
                    </a:graphicData>
                  </a:graphic>
                </wp:inline>
              </w:drawing>
            </w:r>
            <w:r>
              <w:rPr>
                <w:noProof/>
              </w:rPr>
              <w:t xml:space="preserve"> </w:t>
            </w:r>
            <w:r w:rsidRPr="00774A57">
              <w:drawing>
                <wp:inline distT="0" distB="0" distL="0" distR="0" wp14:anchorId="68F38AD1" wp14:editId="7E57B616">
                  <wp:extent cx="2808994"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4770" cy="3388328"/>
                          </a:xfrm>
                          <a:prstGeom prst="rect">
                            <a:avLst/>
                          </a:prstGeom>
                        </pic:spPr>
                      </pic:pic>
                    </a:graphicData>
                  </a:graphic>
                </wp:inline>
              </w:drawing>
            </w:r>
          </w:p>
          <w:p w:rsidR="0087602A" w:rsidRDefault="0087602A" w:rsidP="0038668C"/>
          <w:p w:rsidR="0038668C" w:rsidRDefault="0038668C" w:rsidP="0038668C"/>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E8" w:rsidRDefault="00AC36E8" w:rsidP="00A82988">
      <w:pPr>
        <w:spacing w:after="0" w:line="240" w:lineRule="auto"/>
      </w:pPr>
      <w:r>
        <w:separator/>
      </w:r>
    </w:p>
  </w:endnote>
  <w:endnote w:type="continuationSeparator" w:id="0">
    <w:p w:rsidR="00AC36E8" w:rsidRDefault="00AC36E8"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E8" w:rsidRDefault="00AC36E8" w:rsidP="00A82988">
      <w:pPr>
        <w:spacing w:after="0" w:line="240" w:lineRule="auto"/>
      </w:pPr>
      <w:r>
        <w:separator/>
      </w:r>
    </w:p>
  </w:footnote>
  <w:footnote w:type="continuationSeparator" w:id="0">
    <w:p w:rsidR="00AC36E8" w:rsidRDefault="00AC36E8"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027F5A" w:rsidRDefault="00A82988" w:rsidP="00A82988">
    <w:pPr>
      <w:pStyle w:val="Header"/>
      <w:rPr>
        <w:rFonts w:ascii="Arial" w:hAnsi="Arial" w:cs="Arial"/>
      </w:rPr>
    </w:pPr>
    <w:r w:rsidRPr="00027F5A">
      <w:rPr>
        <w:rFonts w:ascii="Arial" w:hAnsi="Arial" w:cs="Arial"/>
        <w:b/>
      </w:rPr>
      <w:t>COURSE:</w:t>
    </w:r>
    <w:r w:rsidR="008E73E9" w:rsidRPr="00027F5A">
      <w:rPr>
        <w:rFonts w:ascii="Arial" w:hAnsi="Arial" w:cs="Arial"/>
        <w:b/>
      </w:rPr>
      <w:t xml:space="preserve"> </w:t>
    </w:r>
    <w:r w:rsidR="008E73E9" w:rsidRPr="00027F5A">
      <w:rPr>
        <w:rFonts w:ascii="Arial" w:hAnsi="Arial" w:cs="Arial"/>
      </w:rPr>
      <w:t>Algebra 1 (8</w:t>
    </w:r>
    <w:r w:rsidR="008E73E9" w:rsidRPr="00027F5A">
      <w:rPr>
        <w:rFonts w:ascii="Arial" w:hAnsi="Arial" w:cs="Arial"/>
        <w:vertAlign w:val="superscript"/>
      </w:rPr>
      <w:t>th</w:t>
    </w:r>
    <w:r w:rsidR="008E73E9" w:rsidRPr="00027F5A">
      <w:rPr>
        <w:rFonts w:ascii="Arial" w:hAnsi="Arial" w:cs="Arial"/>
      </w:rPr>
      <w:t>)</w:t>
    </w:r>
  </w:p>
  <w:p w:rsidR="00A82988" w:rsidRPr="00027F5A" w:rsidRDefault="00A82988" w:rsidP="00A82988">
    <w:pPr>
      <w:pStyle w:val="Header"/>
      <w:rPr>
        <w:rFonts w:ascii="Arial" w:hAnsi="Arial" w:cs="Arial"/>
        <w:b/>
      </w:rPr>
    </w:pPr>
    <w:r w:rsidRPr="00027F5A">
      <w:rPr>
        <w:rFonts w:ascii="Arial" w:hAnsi="Arial" w:cs="Arial"/>
        <w:b/>
      </w:rPr>
      <w:t>UNIT</w:t>
    </w:r>
    <w:r w:rsidR="008E73E9" w:rsidRPr="00027F5A">
      <w:rPr>
        <w:rFonts w:ascii="Arial" w:hAnsi="Arial" w:cs="Arial"/>
        <w:b/>
      </w:rPr>
      <w:t xml:space="preserve"> </w:t>
    </w:r>
    <w:r w:rsidR="00027F5A" w:rsidRPr="00027F5A">
      <w:rPr>
        <w:rFonts w:ascii="Arial" w:hAnsi="Arial" w:cs="Arial"/>
        <w:b/>
      </w:rPr>
      <w:t>5</w:t>
    </w:r>
    <w:r w:rsidRPr="00027F5A">
      <w:rPr>
        <w:rFonts w:ascii="Arial" w:hAnsi="Arial" w:cs="Arial"/>
        <w:b/>
      </w:rPr>
      <w:t>:</w:t>
    </w:r>
    <w:r w:rsidR="008E73E9" w:rsidRPr="00027F5A">
      <w:rPr>
        <w:rFonts w:ascii="Arial" w:hAnsi="Arial" w:cs="Arial"/>
        <w:b/>
      </w:rPr>
      <w:t xml:space="preserve"> </w:t>
    </w:r>
    <w:r w:rsidR="00027F5A" w:rsidRPr="00027F5A">
      <w:rPr>
        <w:rFonts w:ascii="Arial" w:hAnsi="Arial" w:cs="Arial"/>
      </w:rPr>
      <w:t>Descriptive Statistics</w:t>
    </w:r>
  </w:p>
  <w:p w:rsidR="00A82988" w:rsidRPr="00027F5A" w:rsidRDefault="00A82988" w:rsidP="00A82988">
    <w:pPr>
      <w:pStyle w:val="Header"/>
      <w:rPr>
        <w:rFonts w:ascii="Arial" w:hAnsi="Arial" w:cs="Arial"/>
        <w:b/>
      </w:rPr>
    </w:pPr>
    <w:r w:rsidRPr="00027F5A">
      <w:rPr>
        <w:rFonts w:ascii="Arial" w:hAnsi="Arial" w:cs="Arial"/>
        <w:b/>
      </w:rPr>
      <w:t>ACTIVITY GUIDE</w:t>
    </w:r>
    <w:r w:rsidR="008E73E9" w:rsidRPr="00027F5A">
      <w:rPr>
        <w:rFonts w:ascii="Arial" w:hAnsi="Arial" w:cs="Arial"/>
        <w:b/>
      </w:rPr>
      <w:t xml:space="preserve"> </w:t>
    </w:r>
    <w:r w:rsidR="00027F5A" w:rsidRPr="00027F5A">
      <w:rPr>
        <w:rFonts w:ascii="Arial" w:hAnsi="Arial" w:cs="Arial"/>
        <w:b/>
      </w:rPr>
      <w:t>4</w:t>
    </w:r>
    <w:r w:rsidRPr="00027F5A">
      <w:rPr>
        <w:rFonts w:ascii="Arial" w:hAnsi="Arial" w:cs="Arial"/>
        <w:b/>
      </w:rPr>
      <w:t>:</w:t>
    </w:r>
    <w:r w:rsidR="008E73E9" w:rsidRPr="00027F5A">
      <w:rPr>
        <w:rFonts w:ascii="Arial" w:hAnsi="Arial" w:cs="Arial"/>
        <w:b/>
      </w:rPr>
      <w:t xml:space="preserve"> </w:t>
    </w:r>
    <w:r w:rsidR="00FA7FD4">
      <w:rPr>
        <w:rFonts w:ascii="Arial" w:hAnsi="Arial" w:cs="Arial"/>
      </w:rPr>
      <w:t>Modeling with Functions</w:t>
    </w:r>
    <w:r w:rsidR="00827350" w:rsidRPr="00027F5A">
      <w:rPr>
        <w:rFonts w:ascii="Arial" w:hAnsi="Arial" w:cs="Arial"/>
      </w:rPr>
      <w:t xml:space="preserve"> (8</w:t>
    </w:r>
    <w:r w:rsidR="00827350" w:rsidRPr="00027F5A">
      <w:rPr>
        <w:rFonts w:ascii="Arial" w:hAnsi="Arial" w:cs="Arial"/>
        <w:vertAlign w:val="superscript"/>
      </w:rPr>
      <w:t>th</w:t>
    </w:r>
    <w:r w:rsidR="00827350" w:rsidRPr="00027F5A">
      <w:rPr>
        <w:rFonts w:ascii="Arial" w:hAnsi="Arial" w:cs="Arial"/>
      </w:rPr>
      <w:t xml:space="preserve"> Supplemental)</w:t>
    </w:r>
  </w:p>
  <w:p w:rsidR="00A82988" w:rsidRPr="0041730F" w:rsidRDefault="00A829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992A88E0"/>
    <w:lvl w:ilvl="0" w:tplc="5A2240FC">
      <w:start w:val="2"/>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14"/>
  </w:num>
  <w:num w:numId="5">
    <w:abstractNumId w:val="8"/>
  </w:num>
  <w:num w:numId="6">
    <w:abstractNumId w:val="13"/>
  </w:num>
  <w:num w:numId="7">
    <w:abstractNumId w:val="16"/>
  </w:num>
  <w:num w:numId="8">
    <w:abstractNumId w:val="1"/>
  </w:num>
  <w:num w:numId="9">
    <w:abstractNumId w:val="2"/>
  </w:num>
  <w:num w:numId="10">
    <w:abstractNumId w:val="12"/>
  </w:num>
  <w:num w:numId="11">
    <w:abstractNumId w:val="19"/>
  </w:num>
  <w:num w:numId="12">
    <w:abstractNumId w:val="11"/>
  </w:num>
  <w:num w:numId="13">
    <w:abstractNumId w:val="6"/>
  </w:num>
  <w:num w:numId="14">
    <w:abstractNumId w:val="20"/>
  </w:num>
  <w:num w:numId="15">
    <w:abstractNumId w:val="4"/>
  </w:num>
  <w:num w:numId="16">
    <w:abstractNumId w:val="0"/>
  </w:num>
  <w:num w:numId="17">
    <w:abstractNumId w:val="10"/>
  </w:num>
  <w:num w:numId="18">
    <w:abstractNumId w:val="5"/>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27F5A"/>
    <w:rsid w:val="000441AC"/>
    <w:rsid w:val="00056AA9"/>
    <w:rsid w:val="00092D13"/>
    <w:rsid w:val="000D4A1A"/>
    <w:rsid w:val="0010686A"/>
    <w:rsid w:val="001849E5"/>
    <w:rsid w:val="001A7A44"/>
    <w:rsid w:val="001F35F5"/>
    <w:rsid w:val="0023347F"/>
    <w:rsid w:val="002807A5"/>
    <w:rsid w:val="002940FE"/>
    <w:rsid w:val="00296E5B"/>
    <w:rsid w:val="002B5703"/>
    <w:rsid w:val="003118B8"/>
    <w:rsid w:val="00323F65"/>
    <w:rsid w:val="0037302B"/>
    <w:rsid w:val="0038668C"/>
    <w:rsid w:val="003D263F"/>
    <w:rsid w:val="0041730F"/>
    <w:rsid w:val="004650F0"/>
    <w:rsid w:val="004C553E"/>
    <w:rsid w:val="004D2E09"/>
    <w:rsid w:val="004D7D49"/>
    <w:rsid w:val="00505E9A"/>
    <w:rsid w:val="005D0140"/>
    <w:rsid w:val="006254D7"/>
    <w:rsid w:val="00631A56"/>
    <w:rsid w:val="0063652A"/>
    <w:rsid w:val="00656030"/>
    <w:rsid w:val="00673AA6"/>
    <w:rsid w:val="0069268E"/>
    <w:rsid w:val="0069570B"/>
    <w:rsid w:val="006A3CCC"/>
    <w:rsid w:val="006A3CD5"/>
    <w:rsid w:val="006A633B"/>
    <w:rsid w:val="006B2B43"/>
    <w:rsid w:val="006D43BE"/>
    <w:rsid w:val="00774A57"/>
    <w:rsid w:val="00777CAC"/>
    <w:rsid w:val="007F485A"/>
    <w:rsid w:val="007F53BB"/>
    <w:rsid w:val="00816F76"/>
    <w:rsid w:val="00824CD7"/>
    <w:rsid w:val="00827350"/>
    <w:rsid w:val="008318BA"/>
    <w:rsid w:val="0087602A"/>
    <w:rsid w:val="008C1319"/>
    <w:rsid w:val="008C7C0D"/>
    <w:rsid w:val="008D61FD"/>
    <w:rsid w:val="008E73E9"/>
    <w:rsid w:val="00907468"/>
    <w:rsid w:val="00951DB4"/>
    <w:rsid w:val="0097350C"/>
    <w:rsid w:val="00985037"/>
    <w:rsid w:val="009C10AB"/>
    <w:rsid w:val="00A32A56"/>
    <w:rsid w:val="00A32F69"/>
    <w:rsid w:val="00A365C5"/>
    <w:rsid w:val="00A665E3"/>
    <w:rsid w:val="00A67513"/>
    <w:rsid w:val="00A82988"/>
    <w:rsid w:val="00A92219"/>
    <w:rsid w:val="00AC36E8"/>
    <w:rsid w:val="00AC504B"/>
    <w:rsid w:val="00AE48C2"/>
    <w:rsid w:val="00B00E92"/>
    <w:rsid w:val="00B21835"/>
    <w:rsid w:val="00B46403"/>
    <w:rsid w:val="00B91623"/>
    <w:rsid w:val="00BE56A2"/>
    <w:rsid w:val="00C01AA2"/>
    <w:rsid w:val="00C074B5"/>
    <w:rsid w:val="00C20CF8"/>
    <w:rsid w:val="00C80AF7"/>
    <w:rsid w:val="00C91876"/>
    <w:rsid w:val="00C960EE"/>
    <w:rsid w:val="00CB2743"/>
    <w:rsid w:val="00CC70B1"/>
    <w:rsid w:val="00CF474D"/>
    <w:rsid w:val="00DB3E21"/>
    <w:rsid w:val="00DF79CA"/>
    <w:rsid w:val="00E009F5"/>
    <w:rsid w:val="00E03581"/>
    <w:rsid w:val="00E206B3"/>
    <w:rsid w:val="00E303D9"/>
    <w:rsid w:val="00E67291"/>
    <w:rsid w:val="00EA00C3"/>
    <w:rsid w:val="00EC1ABD"/>
    <w:rsid w:val="00F11A5B"/>
    <w:rsid w:val="00F72631"/>
    <w:rsid w:val="00F92CFF"/>
    <w:rsid w:val="00F9420B"/>
    <w:rsid w:val="00FA7FD4"/>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9DB5"/>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edC81rSs7oBai_iairlGb-NAMFAUFCc/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newvisions.org/math/resources/resource/student-handouts-unit-1-algebra-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lg%208th%20U5A2%20(8th%20Supplemntal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12</cp:revision>
  <dcterms:created xsi:type="dcterms:W3CDTF">2020-01-30T16:24:00Z</dcterms:created>
  <dcterms:modified xsi:type="dcterms:W3CDTF">2020-01-31T14:30:00Z</dcterms:modified>
</cp:coreProperties>
</file>