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985037" w:rsidRPr="00985037" w:rsidRDefault="00B415B4" w:rsidP="00B24D4E">
            <w:pPr>
              <w:pStyle w:val="ListParagraph"/>
              <w:numPr>
                <w:ilvl w:val="0"/>
                <w:numId w:val="19"/>
              </w:numPr>
              <w:ind w:left="330"/>
              <w:rPr>
                <w:rFonts w:cstheme="minorHAnsi"/>
              </w:rPr>
            </w:pPr>
            <w:r w:rsidRPr="00B415B4">
              <w:rPr>
                <w:rFonts w:cstheme="minorHAnsi"/>
              </w:rPr>
              <w:t>Analyze and solve linear equations and inequalities and pairs o</w:t>
            </w:r>
            <w:r>
              <w:rPr>
                <w:rFonts w:cstheme="minorHAnsi"/>
              </w:rPr>
              <w:t>f simultaneous linear equations</w:t>
            </w:r>
            <w:r w:rsidR="00985037" w:rsidRPr="00985037">
              <w:rPr>
                <w:rFonts w:cstheme="minorHAnsi"/>
              </w:rPr>
              <w:t>.</w:t>
            </w:r>
          </w:p>
          <w:p w:rsidR="00C91876" w:rsidRPr="0069570B" w:rsidRDefault="0069570B" w:rsidP="00C91876">
            <w:pPr>
              <w:pStyle w:val="ListParagraph"/>
              <w:numPr>
                <w:ilvl w:val="0"/>
                <w:numId w:val="3"/>
              </w:numPr>
              <w:ind w:left="330"/>
              <w:rPr>
                <w:rFonts w:ascii="Arial" w:hAnsi="Arial" w:cs="Arial"/>
                <w:b/>
              </w:rPr>
            </w:pPr>
            <w:r>
              <w:rPr>
                <w:rFonts w:ascii="Calibri" w:hAnsi="Calibri" w:cs="Calibri"/>
              </w:rPr>
              <w:t xml:space="preserve">I can </w:t>
            </w:r>
            <w:r w:rsidR="002807A5">
              <w:rPr>
                <w:rFonts w:ascii="Calibri" w:hAnsi="Calibri" w:cs="Calibri"/>
              </w:rPr>
              <w:t>solve equations using orders of operations</w:t>
            </w:r>
            <w:r>
              <w:rPr>
                <w:rFonts w:ascii="Calibri" w:hAnsi="Calibri" w:cs="Calibri"/>
              </w:rPr>
              <w:t>.</w:t>
            </w:r>
          </w:p>
          <w:p w:rsidR="0069570B" w:rsidRPr="0069570B" w:rsidRDefault="0069570B" w:rsidP="00C91876">
            <w:pPr>
              <w:pStyle w:val="ListParagraph"/>
              <w:numPr>
                <w:ilvl w:val="0"/>
                <w:numId w:val="3"/>
              </w:numPr>
              <w:ind w:left="330"/>
              <w:rPr>
                <w:rFonts w:ascii="Arial" w:hAnsi="Arial" w:cs="Arial"/>
                <w:b/>
              </w:rPr>
            </w:pPr>
            <w:r>
              <w:rPr>
                <w:rFonts w:ascii="Calibri" w:hAnsi="Calibri" w:cs="Calibri"/>
              </w:rPr>
              <w:t xml:space="preserve">I can </w:t>
            </w:r>
            <w:r w:rsidR="002807A5">
              <w:rPr>
                <w:rFonts w:ascii="Calibri" w:hAnsi="Calibri" w:cs="Calibri"/>
              </w:rPr>
              <w:t>interpret the structure of algebraic expressions</w:t>
            </w:r>
            <w:r w:rsidR="00A92219">
              <w:rPr>
                <w:rFonts w:ascii="Calibri" w:hAnsi="Calibri" w:cs="Calibri"/>
              </w:rPr>
              <w:t>.</w:t>
            </w:r>
          </w:p>
          <w:p w:rsidR="0069570B" w:rsidRPr="002807A5" w:rsidRDefault="0069570B" w:rsidP="002807A5">
            <w:pPr>
              <w:pStyle w:val="ListParagraph"/>
              <w:numPr>
                <w:ilvl w:val="0"/>
                <w:numId w:val="3"/>
              </w:numPr>
              <w:ind w:left="330"/>
              <w:rPr>
                <w:rFonts w:ascii="Arial" w:hAnsi="Arial" w:cs="Arial"/>
                <w:b/>
              </w:rPr>
            </w:pPr>
            <w:r>
              <w:rPr>
                <w:rFonts w:ascii="Calibri" w:hAnsi="Calibri" w:cs="Calibri"/>
              </w:rPr>
              <w:t xml:space="preserve">I can </w:t>
            </w:r>
            <w:r w:rsidR="002807A5">
              <w:rPr>
                <w:rFonts w:ascii="Calibri" w:hAnsi="Calibri" w:cs="Calibri"/>
              </w:rPr>
              <w:t>solve systems of equations</w:t>
            </w:r>
            <w:r>
              <w:rPr>
                <w:rFonts w:ascii="Calibri" w:hAnsi="Calibri" w:cs="Calibri"/>
              </w:rPr>
              <w:t>.</w:t>
            </w: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Default="00C91876" w:rsidP="00C91876">
            <w:pPr>
              <w:pStyle w:val="ListParagraph"/>
              <w:numPr>
                <w:ilvl w:val="0"/>
                <w:numId w:val="3"/>
              </w:numPr>
              <w:ind w:left="346"/>
              <w:rPr>
                <w:rFonts w:cstheme="minorHAnsi"/>
              </w:rPr>
            </w:pPr>
            <w:r w:rsidRPr="00C91876">
              <w:rPr>
                <w:rFonts w:cstheme="minorHAnsi"/>
              </w:rPr>
              <w:t xml:space="preserve">2 </w:t>
            </w:r>
            <w:r w:rsidR="00985037">
              <w:rPr>
                <w:rFonts w:cstheme="minorHAnsi"/>
              </w:rPr>
              <w:t>Days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2807A5">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5D0140" w:rsidRPr="002807A5" w:rsidRDefault="002807A5" w:rsidP="002807A5">
            <w:pPr>
              <w:pStyle w:val="ListParagraph"/>
              <w:numPr>
                <w:ilvl w:val="0"/>
                <w:numId w:val="15"/>
              </w:numPr>
              <w:autoSpaceDE w:val="0"/>
              <w:autoSpaceDN w:val="0"/>
              <w:adjustRightInd w:val="0"/>
              <w:ind w:left="346"/>
            </w:pPr>
            <w:r>
              <w:t>Understand how to solve a problem using two linear equations with two variables.</w:t>
            </w:r>
          </w:p>
          <w:p w:rsidR="000441AC" w:rsidRPr="002807A5" w:rsidRDefault="005D0140" w:rsidP="002807A5">
            <w:pPr>
              <w:pStyle w:val="ListParagraph"/>
              <w:numPr>
                <w:ilvl w:val="0"/>
                <w:numId w:val="1"/>
              </w:numPr>
              <w:spacing w:after="160"/>
              <w:rPr>
                <w:rFonts w:ascii="Arial" w:hAnsi="Arial" w:cs="Arial"/>
                <w:b/>
              </w:rPr>
            </w:pPr>
            <w:r>
              <w:t xml:space="preserve">Understand how to recognizing equivalent expressions. </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2807A5">
            <w:pPr>
              <w:pStyle w:val="ListParagraph"/>
              <w:numPr>
                <w:ilvl w:val="0"/>
                <w:numId w:val="15"/>
              </w:numPr>
              <w:autoSpaceDE w:val="0"/>
              <w:autoSpaceDN w:val="0"/>
              <w:adjustRightInd w:val="0"/>
              <w:ind w:left="346"/>
            </w:pPr>
            <w:r>
              <w:t>Solving a problem using two linear equations with two variables.</w:t>
            </w:r>
          </w:p>
          <w:p w:rsidR="000441AC" w:rsidRPr="002807A5" w:rsidRDefault="002807A5" w:rsidP="002807A5">
            <w:pPr>
              <w:pStyle w:val="ListParagraph"/>
              <w:numPr>
                <w:ilvl w:val="0"/>
                <w:numId w:val="15"/>
              </w:numPr>
              <w:autoSpaceDE w:val="0"/>
              <w:autoSpaceDN w:val="0"/>
              <w:adjustRightInd w:val="0"/>
              <w:ind w:left="346"/>
              <w:rPr>
                <w:rFonts w:cstheme="minorHAnsi"/>
              </w:rPr>
            </w:pPr>
            <w:r>
              <w:t>Interpreting the meaning of algebraic expressions.</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C07CE9" w:rsidRDefault="00C07CE9" w:rsidP="00FD0462">
            <w:pPr>
              <w:autoSpaceDE w:val="0"/>
              <w:autoSpaceDN w:val="0"/>
              <w:adjustRightInd w:val="0"/>
            </w:pPr>
            <w:r>
              <w:t>In this lesson s</w:t>
            </w:r>
            <w:r>
              <w:t>tudents solve a real-world problem, use multiple methods for systems of equations and present solutions on a poster. Students make a graph and write a system of equations to model the problem situation. Have students complete the tasks on the activity sheet independently and then work in small groups to present their solution(s) to the class.</w:t>
            </w:r>
            <w:r w:rsidR="00791F6A">
              <w:t xml:space="preserve">  </w:t>
            </w:r>
            <w:r w:rsidR="00791F6A">
              <w:t>Students solve systems of 2-by-2 linear equations using tables, graphs and substitution. The lesson builds on previous experiences with problem situations represented and solved using a system of equations. Students practice more formal strategies for representing and solving systems of equations.</w:t>
            </w:r>
          </w:p>
          <w:p w:rsidR="00C07CE9" w:rsidRDefault="00C07CE9" w:rsidP="00FD0462">
            <w:pPr>
              <w:autoSpaceDE w:val="0"/>
              <w:autoSpaceDN w:val="0"/>
              <w:adjustRightInd w:val="0"/>
            </w:pPr>
          </w:p>
          <w:p w:rsidR="00C20CF8" w:rsidRDefault="00C20CF8" w:rsidP="00FD0462">
            <w:pPr>
              <w:autoSpaceDE w:val="0"/>
              <w:autoSpaceDN w:val="0"/>
              <w:adjustRightInd w:val="0"/>
            </w:pPr>
            <w:r>
              <w:t xml:space="preserve">This lesson is structured in the following way: </w:t>
            </w:r>
          </w:p>
          <w:p w:rsidR="00C20CF8" w:rsidRDefault="00C20CF8" w:rsidP="00C20CF8">
            <w:pPr>
              <w:pStyle w:val="ListParagraph"/>
              <w:numPr>
                <w:ilvl w:val="0"/>
                <w:numId w:val="21"/>
              </w:numPr>
              <w:autoSpaceDE w:val="0"/>
              <w:autoSpaceDN w:val="0"/>
              <w:adjustRightInd w:val="0"/>
              <w:ind w:left="330"/>
            </w:pPr>
            <w:r>
              <w:t xml:space="preserve">Before the lesson, students work individually on the task. You then review their work and create questions for students to answer in order to improve their solutions. </w:t>
            </w:r>
          </w:p>
          <w:p w:rsidR="00C20CF8" w:rsidRDefault="00C20CF8" w:rsidP="00C20CF8">
            <w:pPr>
              <w:pStyle w:val="ListParagraph"/>
              <w:numPr>
                <w:ilvl w:val="0"/>
                <w:numId w:val="21"/>
              </w:numPr>
              <w:autoSpaceDE w:val="0"/>
              <w:autoSpaceDN w:val="0"/>
              <w:adjustRightInd w:val="0"/>
              <w:ind w:left="330"/>
            </w:pPr>
            <w:r>
              <w:t xml:space="preserve">During the lesson, students work alone on a new task involving interpreting and solving two equations in two variables. They discuss their solutions in small groups before producing a joint solution. In the same small groups students evaluate some sample solutions to the task. </w:t>
            </w:r>
          </w:p>
          <w:p w:rsidR="00C20CF8" w:rsidRDefault="00C20CF8" w:rsidP="00C20CF8">
            <w:pPr>
              <w:pStyle w:val="ListParagraph"/>
              <w:numPr>
                <w:ilvl w:val="0"/>
                <w:numId w:val="21"/>
              </w:numPr>
              <w:autoSpaceDE w:val="0"/>
              <w:autoSpaceDN w:val="0"/>
              <w:adjustRightInd w:val="0"/>
              <w:ind w:left="330"/>
            </w:pPr>
            <w:r>
              <w:t xml:space="preserve">In a whole-class discussion, students explain and compare the alternative solution strategies they have seen and used. </w:t>
            </w:r>
          </w:p>
          <w:p w:rsidR="00C20CF8" w:rsidRDefault="00C20CF8" w:rsidP="00C20CF8">
            <w:pPr>
              <w:pStyle w:val="ListParagraph"/>
              <w:numPr>
                <w:ilvl w:val="0"/>
                <w:numId w:val="21"/>
              </w:numPr>
              <w:autoSpaceDE w:val="0"/>
              <w:autoSpaceDN w:val="0"/>
              <w:adjustRightInd w:val="0"/>
              <w:ind w:left="330"/>
            </w:pPr>
            <w:r>
              <w:t xml:space="preserve">Finally, in a follow-up lesson, students use what they have learned to revise their work on </w:t>
            </w:r>
            <w:r w:rsidR="00E53EFC">
              <w:t>artifact/solution</w:t>
            </w:r>
            <w:r>
              <w:t>.</w:t>
            </w:r>
          </w:p>
          <w:p w:rsidR="006D43BE" w:rsidRPr="00A365C5" w:rsidRDefault="006D43BE" w:rsidP="00C20CF8">
            <w:pPr>
              <w:autoSpaceDE w:val="0"/>
              <w:autoSpaceDN w:val="0"/>
              <w:adjustRightInd w:val="0"/>
              <w:spacing w:before="240"/>
              <w:rPr>
                <w:rFonts w:ascii="Calibri" w:hAnsi="Calibri" w:cs="Calibri"/>
              </w:rPr>
            </w:pPr>
            <w:r w:rsidRPr="00A365C5">
              <w:rPr>
                <w:rFonts w:ascii="Calibri" w:hAnsi="Calibri" w:cs="Calibri"/>
              </w:rPr>
              <w:t xml:space="preserve">Activity Link: </w:t>
            </w:r>
            <w:hyperlink r:id="rId7" w:history="1">
              <w:r w:rsidR="00E53EFC">
                <w:rPr>
                  <w:rStyle w:val="Hyperlink"/>
                </w:rPr>
                <w:t>https://www.yumpu.com/en/document/view/34505443/i-can-do-this-systems-of-equations-a-grade-eight-ode-ohio-/20</w:t>
              </w:r>
            </w:hyperlink>
          </w:p>
          <w:p w:rsidR="00CB2743" w:rsidRPr="00A365C5" w:rsidRDefault="00CB2743">
            <w:pPr>
              <w:rPr>
                <w:rFonts w:ascii="Arial" w:hAnsi="Arial" w:cs="Arial"/>
                <w:b/>
              </w:rPr>
            </w:pPr>
          </w:p>
          <w:p w:rsidR="00CB2743" w:rsidRDefault="00CB2743">
            <w:pPr>
              <w:rPr>
                <w:rFonts w:ascii="Arial" w:hAnsi="Arial" w:cs="Arial"/>
                <w:b/>
              </w:rPr>
            </w:pPr>
            <w:r>
              <w:rPr>
                <w:rFonts w:ascii="Arial" w:hAnsi="Arial" w:cs="Arial"/>
                <w:b/>
              </w:rPr>
              <w:lastRenderedPageBreak/>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611B48">
            <w:pPr>
              <w:pStyle w:val="ListParagraph"/>
              <w:numPr>
                <w:ilvl w:val="0"/>
                <w:numId w:val="16"/>
              </w:numPr>
              <w:ind w:left="330"/>
            </w:pPr>
            <w:r>
              <w:t>Can you organize your work in a table?</w:t>
            </w:r>
          </w:p>
          <w:p w:rsidR="00F92CFF" w:rsidRDefault="00F92CFF" w:rsidP="00611B48">
            <w:pPr>
              <w:pStyle w:val="ListParagraph"/>
              <w:numPr>
                <w:ilvl w:val="0"/>
                <w:numId w:val="16"/>
              </w:numPr>
              <w:ind w:left="330"/>
            </w:pPr>
            <w:r>
              <w:t>Would someone unfamiliar with your work easily understand your solution?</w:t>
            </w:r>
          </w:p>
          <w:p w:rsidR="00F92CFF" w:rsidRDefault="00F92CFF" w:rsidP="00611B48">
            <w:pPr>
              <w:pStyle w:val="ListParagraph"/>
              <w:numPr>
                <w:ilvl w:val="0"/>
                <w:numId w:val="16"/>
              </w:numPr>
              <w:ind w:left="330"/>
            </w:pPr>
            <w:r>
              <w:t>Have you explained how you arrived at your answer?</w:t>
            </w:r>
          </w:p>
          <w:p w:rsidR="00F92CFF" w:rsidRDefault="00F92CFF" w:rsidP="00611B48">
            <w:pPr>
              <w:pStyle w:val="ListParagraph"/>
              <w:numPr>
                <w:ilvl w:val="0"/>
                <w:numId w:val="16"/>
              </w:numPr>
              <w:ind w:left="330"/>
            </w:pPr>
            <w:r>
              <w:t>How can you check that your answer is correct?</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825F50" w:rsidRPr="006254D7" w:rsidRDefault="00825F50" w:rsidP="00825F50">
            <w:pPr>
              <w:pStyle w:val="ListParagraph"/>
              <w:numPr>
                <w:ilvl w:val="0"/>
                <w:numId w:val="17"/>
              </w:numPr>
              <w:ind w:left="330"/>
              <w:rPr>
                <w:rFonts w:cstheme="minorHAnsi"/>
              </w:rPr>
            </w:pPr>
            <w:r w:rsidRPr="006254D7">
              <w:rPr>
                <w:rFonts w:cstheme="minorHAnsi"/>
              </w:rPr>
              <w:t>Peer support</w:t>
            </w:r>
            <w:r>
              <w:rPr>
                <w:rFonts w:cstheme="minorHAnsi"/>
              </w:rPr>
              <w:t>.</w:t>
            </w:r>
          </w:p>
          <w:p w:rsidR="00825F50" w:rsidRDefault="00825F50" w:rsidP="00825F50">
            <w:pPr>
              <w:pStyle w:val="ListParagraph"/>
              <w:numPr>
                <w:ilvl w:val="0"/>
                <w:numId w:val="17"/>
              </w:numPr>
              <w:ind w:left="330"/>
              <w:rPr>
                <w:rFonts w:cstheme="minorHAnsi"/>
              </w:rPr>
            </w:pPr>
            <w:r>
              <w:rPr>
                <w:rFonts w:cstheme="minorHAnsi"/>
              </w:rPr>
              <w:t>Discourse strategies.</w:t>
            </w:r>
          </w:p>
          <w:p w:rsidR="00825F50" w:rsidRDefault="00825F50" w:rsidP="00825F50">
            <w:pPr>
              <w:pStyle w:val="ListParagraph"/>
              <w:numPr>
                <w:ilvl w:val="0"/>
                <w:numId w:val="17"/>
              </w:numPr>
              <w:autoSpaceDE w:val="0"/>
              <w:autoSpaceDN w:val="0"/>
              <w:adjustRightInd w:val="0"/>
              <w:ind w:left="330"/>
              <w:rPr>
                <w:rFonts w:ascii="Calibri" w:hAnsi="Calibri" w:cs="Calibri"/>
              </w:rPr>
            </w:pPr>
            <w:r w:rsidRPr="0038668C">
              <w:rPr>
                <w:rFonts w:cstheme="minorHAnsi"/>
              </w:rPr>
              <w:t>Reading and writing prompts</w:t>
            </w:r>
            <w:r>
              <w:rPr>
                <w:rFonts w:cstheme="minorHAnsi"/>
              </w:rPr>
              <w:t>.</w:t>
            </w:r>
          </w:p>
          <w:p w:rsidR="004D7D49" w:rsidRPr="006254D7" w:rsidRDefault="004D7D49"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A82988" w:rsidRDefault="006254D7" w:rsidP="00825F50">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825F50" w:rsidRPr="00825F50" w:rsidRDefault="00825F50" w:rsidP="00825F50">
            <w:pPr>
              <w:pStyle w:val="ListParagraph"/>
              <w:autoSpaceDE w:val="0"/>
              <w:autoSpaceDN w:val="0"/>
              <w:adjustRightInd w:val="0"/>
              <w:ind w:left="330"/>
              <w:rPr>
                <w:rFonts w:ascii="Calibri" w:hAnsi="Calibri" w:cs="Calibri"/>
              </w:rPr>
            </w:pP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E009F5" w:rsidRPr="00E009F5"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Solution Point</w:t>
            </w:r>
          </w:p>
          <w:p w:rsidR="00E009F5" w:rsidRPr="00E009F5"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Intersection</w:t>
            </w:r>
          </w:p>
          <w:p w:rsidR="00E009F5" w:rsidRPr="00E009F5"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Parallel</w:t>
            </w:r>
          </w:p>
          <w:p w:rsidR="00E009F5" w:rsidRPr="00B415B4" w:rsidRDefault="00E009F5" w:rsidP="00951DB4">
            <w:pPr>
              <w:pStyle w:val="ListParagraph"/>
              <w:numPr>
                <w:ilvl w:val="0"/>
                <w:numId w:val="6"/>
              </w:numPr>
              <w:spacing w:after="160"/>
              <w:ind w:left="330"/>
              <w:rPr>
                <w:rFonts w:cstheme="minorHAnsi"/>
                <w:b/>
              </w:rPr>
            </w:pPr>
            <w:r>
              <w:rPr>
                <w:rFonts w:cstheme="minorHAnsi"/>
                <w:color w:val="000000"/>
                <w:shd w:val="clear" w:color="auto" w:fill="FFFFFF"/>
              </w:rPr>
              <w:t>Collinear</w:t>
            </w:r>
          </w:p>
          <w:p w:rsidR="00B415B4" w:rsidRPr="00B415B4" w:rsidRDefault="00B415B4" w:rsidP="00951DB4">
            <w:pPr>
              <w:pStyle w:val="ListParagraph"/>
              <w:numPr>
                <w:ilvl w:val="0"/>
                <w:numId w:val="6"/>
              </w:numPr>
              <w:spacing w:after="160"/>
              <w:ind w:left="330"/>
              <w:rPr>
                <w:rFonts w:cstheme="minorHAnsi"/>
                <w:b/>
              </w:rPr>
            </w:pPr>
            <w:r>
              <w:rPr>
                <w:rFonts w:cstheme="minorHAnsi"/>
                <w:color w:val="000000"/>
                <w:shd w:val="clear" w:color="auto" w:fill="FFFFFF"/>
              </w:rPr>
              <w:t>Dependent</w:t>
            </w:r>
          </w:p>
          <w:p w:rsidR="00B415B4" w:rsidRPr="00B415B4" w:rsidRDefault="00B415B4" w:rsidP="00951DB4">
            <w:pPr>
              <w:pStyle w:val="ListParagraph"/>
              <w:numPr>
                <w:ilvl w:val="0"/>
                <w:numId w:val="6"/>
              </w:numPr>
              <w:spacing w:after="160"/>
              <w:ind w:left="330"/>
              <w:rPr>
                <w:rFonts w:cstheme="minorHAnsi"/>
                <w:b/>
              </w:rPr>
            </w:pPr>
            <w:r>
              <w:rPr>
                <w:rFonts w:cstheme="minorHAnsi"/>
                <w:color w:val="000000"/>
                <w:shd w:val="clear" w:color="auto" w:fill="FFFFFF"/>
              </w:rPr>
              <w:t>Independent</w:t>
            </w:r>
          </w:p>
          <w:p w:rsidR="00B415B4" w:rsidRPr="00951DB4" w:rsidRDefault="00B415B4" w:rsidP="00951DB4">
            <w:pPr>
              <w:pStyle w:val="ListParagraph"/>
              <w:numPr>
                <w:ilvl w:val="0"/>
                <w:numId w:val="6"/>
              </w:numPr>
              <w:spacing w:after="160"/>
              <w:ind w:left="330"/>
              <w:rPr>
                <w:rFonts w:cstheme="minorHAnsi"/>
                <w:b/>
              </w:rPr>
            </w:pPr>
            <w:r>
              <w:rPr>
                <w:rFonts w:cstheme="minorHAnsi"/>
                <w:color w:val="000000"/>
                <w:shd w:val="clear" w:color="auto" w:fill="FFFFFF"/>
              </w:rPr>
              <w:lastRenderedPageBreak/>
              <w:t>Inconsistent</w:t>
            </w:r>
          </w:p>
        </w:tc>
        <w:tc>
          <w:tcPr>
            <w:tcW w:w="2638" w:type="dxa"/>
            <w:gridSpan w:val="3"/>
          </w:tcPr>
          <w:p w:rsidR="00CB2743" w:rsidRDefault="00CB2743">
            <w:pPr>
              <w:rPr>
                <w:rFonts w:ascii="Arial" w:hAnsi="Arial" w:cs="Arial"/>
                <w:b/>
              </w:rPr>
            </w:pPr>
            <w:r w:rsidRPr="00A82988">
              <w:rPr>
                <w:rFonts w:ascii="Arial" w:hAnsi="Arial" w:cs="Arial"/>
                <w:b/>
              </w:rPr>
              <w:lastRenderedPageBreak/>
              <w:t>Aligned Resources</w:t>
            </w:r>
            <w:r w:rsidR="00A82988" w:rsidRPr="00A82988">
              <w:rPr>
                <w:rFonts w:ascii="Arial" w:hAnsi="Arial" w:cs="Arial"/>
                <w:b/>
              </w:rPr>
              <w:t>:</w:t>
            </w:r>
          </w:p>
          <w:p w:rsidR="00E03581" w:rsidRPr="00E03581" w:rsidRDefault="006D43BE" w:rsidP="00D0636A">
            <w:pPr>
              <w:pStyle w:val="ListParagraph"/>
              <w:numPr>
                <w:ilvl w:val="0"/>
                <w:numId w:val="1"/>
              </w:numPr>
              <w:rPr>
                <w:rFonts w:cstheme="minorHAnsi"/>
              </w:rPr>
            </w:pPr>
            <w:r w:rsidRPr="00E03581">
              <w:rPr>
                <w:rFonts w:cstheme="minorHAnsi"/>
                <w:b/>
              </w:rPr>
              <w:t xml:space="preserve">Lesson </w:t>
            </w:r>
            <w:r w:rsidR="00E53EFC">
              <w:rPr>
                <w:rFonts w:cstheme="minorHAnsi"/>
                <w:b/>
              </w:rPr>
              <w:t>Website</w:t>
            </w:r>
            <w:r w:rsidRPr="00E03581">
              <w:rPr>
                <w:rFonts w:cstheme="minorHAnsi"/>
                <w:b/>
              </w:rPr>
              <w:t xml:space="preserve">: </w:t>
            </w:r>
            <w:hyperlink r:id="rId8" w:history="1">
              <w:r w:rsidR="00E53EFC">
                <w:rPr>
                  <w:rStyle w:val="Hyperlink"/>
                </w:rPr>
                <w:t>https://www.yumpu.com/en/document/view/34505443/i-can-do-this-systems-of-equations-a-grade-eight-ode-ohio-/20</w:t>
              </w:r>
            </w:hyperlink>
          </w:p>
          <w:p w:rsidR="006D43BE" w:rsidRPr="00951DB4" w:rsidRDefault="00E53EFC" w:rsidP="006D43BE">
            <w:pPr>
              <w:pStyle w:val="ListParagraph"/>
              <w:numPr>
                <w:ilvl w:val="0"/>
                <w:numId w:val="1"/>
              </w:numPr>
              <w:rPr>
                <w:rFonts w:cstheme="minorHAnsi"/>
                <w:b/>
              </w:rPr>
            </w:pPr>
            <w:r>
              <w:rPr>
                <w:rFonts w:cstheme="minorHAnsi"/>
                <w:b/>
              </w:rPr>
              <w:t>Embedded lesson PDF</w:t>
            </w:r>
            <w:r w:rsidR="006D43BE" w:rsidRPr="00951DB4">
              <w:rPr>
                <w:rFonts w:cstheme="minorHAnsi"/>
                <w:b/>
              </w:rPr>
              <w:t>:</w:t>
            </w:r>
          </w:p>
          <w:p w:rsidR="00E03581" w:rsidRDefault="00E53EFC" w:rsidP="00E53EFC">
            <w:pPr>
              <w:pStyle w:val="ListParagraph"/>
              <w:ind w:left="360"/>
              <w:rPr>
                <w:rFonts w:cstheme="minorHAnsi"/>
              </w:rPr>
            </w:pPr>
            <w:hyperlink r:id="rId9" w:history="1">
              <w:r w:rsidRPr="00E53EFC">
                <w:rPr>
                  <w:rStyle w:val="Hyperlink"/>
                  <w:rFonts w:cstheme="minorHAnsi"/>
                </w:rPr>
                <w:t>Analyze and Solve Systems of Linear Equations</w:t>
              </w:r>
            </w:hyperlink>
          </w:p>
          <w:p w:rsidR="00E53EFC" w:rsidRDefault="00E53EFC" w:rsidP="00E53EFC">
            <w:pPr>
              <w:pStyle w:val="ListParagraph"/>
              <w:numPr>
                <w:ilvl w:val="0"/>
                <w:numId w:val="1"/>
              </w:numPr>
              <w:rPr>
                <w:rFonts w:cstheme="minorHAnsi"/>
                <w:b/>
              </w:rPr>
            </w:pPr>
            <w:r w:rsidRPr="00E53EFC">
              <w:rPr>
                <w:rFonts w:cstheme="minorHAnsi"/>
                <w:b/>
              </w:rPr>
              <w:t>Alternate Resources:</w:t>
            </w:r>
          </w:p>
          <w:p w:rsidR="00E53EFC" w:rsidRPr="00C07CE9" w:rsidRDefault="00C07CE9" w:rsidP="00E53EFC">
            <w:pPr>
              <w:pStyle w:val="ListParagraph"/>
              <w:ind w:left="360"/>
              <w:rPr>
                <w:rFonts w:cstheme="minorHAnsi"/>
              </w:rPr>
            </w:pPr>
            <w:hyperlink r:id="rId10" w:history="1">
              <w:r w:rsidRPr="00C07CE9">
                <w:rPr>
                  <w:rStyle w:val="Hyperlink"/>
                  <w:rFonts w:cstheme="minorHAnsi"/>
                </w:rPr>
                <w:t>https://mste.illinois.edu/courses/ci302sp02/students/pschroer/UnitPlan/unitplan.html</w:t>
              </w:r>
            </w:hyperlink>
          </w:p>
          <w:p w:rsidR="00C07CE9" w:rsidRPr="00C07CE9" w:rsidRDefault="00C07CE9" w:rsidP="00E53EFC">
            <w:pPr>
              <w:pStyle w:val="ListParagraph"/>
              <w:ind w:left="360"/>
              <w:rPr>
                <w:rFonts w:cstheme="minorHAnsi"/>
              </w:rPr>
            </w:pPr>
          </w:p>
          <w:p w:rsidR="00C07CE9" w:rsidRDefault="00C07CE9" w:rsidP="00E53EFC">
            <w:pPr>
              <w:pStyle w:val="ListParagraph"/>
              <w:ind w:left="360"/>
              <w:rPr>
                <w:rFonts w:cstheme="minorHAnsi"/>
                <w:b/>
              </w:rPr>
            </w:pPr>
            <w:hyperlink r:id="rId11" w:history="1">
              <w:r w:rsidRPr="00C07CE9">
                <w:rPr>
                  <w:rStyle w:val="Hyperlink"/>
                  <w:rFonts w:cstheme="minorHAnsi"/>
                </w:rPr>
                <w:t>https://tapintoteenminds.com/3act-math/counting-candy-sequel/</w:t>
              </w:r>
            </w:hyperlink>
          </w:p>
          <w:p w:rsidR="00C07CE9" w:rsidRPr="00E53EFC" w:rsidRDefault="00C07CE9" w:rsidP="00E53EFC">
            <w:pPr>
              <w:pStyle w:val="ListParagraph"/>
              <w:ind w:left="360"/>
              <w:rPr>
                <w:rFonts w:cstheme="minorHAnsi"/>
                <w:b/>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3D263F" w:rsidRPr="003D263F">
              <w:rPr>
                <w:rFonts w:cstheme="minorHAnsi"/>
                <w:sz w:val="24"/>
                <w:szCs w:val="24"/>
              </w:rPr>
              <w:t>A</w:t>
            </w:r>
            <w:r w:rsidR="00B00E92">
              <w:rPr>
                <w:rFonts w:cstheme="minorHAnsi"/>
                <w:sz w:val="24"/>
                <w:szCs w:val="24"/>
              </w:rPr>
              <w:t>pply</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6A633B" w:rsidRDefault="006A633B" w:rsidP="006A633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6A633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6A633B">
            <w:pPr>
              <w:spacing w:before="240"/>
              <w:ind w:left="-44"/>
              <w:rPr>
                <w:rFonts w:ascii="Arial" w:hAnsi="Arial" w:cs="Arial"/>
                <w:u w:val="single"/>
              </w:rPr>
            </w:pPr>
            <w:r w:rsidRPr="008271D4">
              <w:rPr>
                <w:rFonts w:ascii="Arial" w:hAnsi="Arial" w:cs="Arial"/>
                <w:u w:val="single"/>
              </w:rPr>
              <w:lastRenderedPageBreak/>
              <w:t>Information, Media and Technology Skills:</w:t>
            </w:r>
          </w:p>
          <w:p w:rsidR="006A633B" w:rsidRDefault="006A633B" w:rsidP="006A633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6A633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6A633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t>Test Item Exemplars:</w:t>
            </w:r>
          </w:p>
          <w:p w:rsidR="00A82988" w:rsidRDefault="005B5B49" w:rsidP="0038668C">
            <w:r>
              <w:t>Open Exploration Activity (Ongoing Formative Assessment).</w:t>
            </w:r>
          </w:p>
          <w:p w:rsidR="0087602A" w:rsidRDefault="0087602A" w:rsidP="0038668C"/>
          <w:p w:rsidR="0038668C" w:rsidRDefault="00565092" w:rsidP="0038668C">
            <w:pPr>
              <w:rPr>
                <w:noProof/>
              </w:rPr>
            </w:pPr>
            <w:r w:rsidRPr="00565092">
              <w:drawing>
                <wp:inline distT="0" distB="0" distL="0" distR="0" wp14:anchorId="7AFFA49D" wp14:editId="54B1E1F3">
                  <wp:extent cx="2924175" cy="4191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2885" cy="4203588"/>
                          </a:xfrm>
                          <a:prstGeom prst="rect">
                            <a:avLst/>
                          </a:prstGeom>
                        </pic:spPr>
                      </pic:pic>
                    </a:graphicData>
                  </a:graphic>
                </wp:inline>
              </w:drawing>
            </w:r>
            <w:r>
              <w:rPr>
                <w:noProof/>
              </w:rPr>
              <w:t xml:space="preserve"> </w:t>
            </w:r>
            <w:r w:rsidRPr="00565092">
              <w:drawing>
                <wp:inline distT="0" distB="0" distL="0" distR="0" wp14:anchorId="5CF88241" wp14:editId="45F4115A">
                  <wp:extent cx="2914650" cy="4191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3299" cy="4232619"/>
                          </a:xfrm>
                          <a:prstGeom prst="rect">
                            <a:avLst/>
                          </a:prstGeom>
                        </pic:spPr>
                      </pic:pic>
                    </a:graphicData>
                  </a:graphic>
                </wp:inline>
              </w:drawing>
            </w:r>
          </w:p>
          <w:p w:rsidR="00565092" w:rsidRDefault="00565092" w:rsidP="0038668C">
            <w:bookmarkStart w:id="0" w:name="_GoBack"/>
            <w:bookmarkEnd w:id="0"/>
          </w:p>
        </w:tc>
      </w:tr>
    </w:tbl>
    <w:p w:rsidR="00673AA6" w:rsidRDefault="00673AA6"/>
    <w:sectPr w:rsidR="00673AA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23" w:rsidRDefault="00492623" w:rsidP="00A82988">
      <w:pPr>
        <w:spacing w:after="0" w:line="240" w:lineRule="auto"/>
      </w:pPr>
      <w:r>
        <w:separator/>
      </w:r>
    </w:p>
  </w:endnote>
  <w:endnote w:type="continuationSeparator" w:id="0">
    <w:p w:rsidR="00492623" w:rsidRDefault="00492623"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23" w:rsidRDefault="00492623" w:rsidP="00A82988">
      <w:pPr>
        <w:spacing w:after="0" w:line="240" w:lineRule="auto"/>
      </w:pPr>
      <w:r>
        <w:separator/>
      </w:r>
    </w:p>
  </w:footnote>
  <w:footnote w:type="continuationSeparator" w:id="0">
    <w:p w:rsidR="00492623" w:rsidRDefault="00492623"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4E72AF" w:rsidRDefault="00A82988" w:rsidP="00A82988">
    <w:pPr>
      <w:pStyle w:val="Header"/>
      <w:rPr>
        <w:rFonts w:ascii="Arial" w:hAnsi="Arial" w:cs="Arial"/>
      </w:rPr>
    </w:pPr>
    <w:r w:rsidRPr="007A7924">
      <w:rPr>
        <w:rFonts w:ascii="Arial" w:hAnsi="Arial" w:cs="Arial"/>
        <w:b/>
      </w:rPr>
      <w:t>COURSE</w:t>
    </w:r>
    <w:r w:rsidRPr="004E72AF">
      <w:rPr>
        <w:rFonts w:ascii="Arial" w:hAnsi="Arial" w:cs="Arial"/>
        <w:b/>
      </w:rPr>
      <w:t>:</w:t>
    </w:r>
    <w:r w:rsidR="008E73E9" w:rsidRPr="004E72AF">
      <w:rPr>
        <w:rFonts w:ascii="Arial" w:hAnsi="Arial" w:cs="Arial"/>
        <w:b/>
      </w:rPr>
      <w:t xml:space="preserve"> </w:t>
    </w:r>
    <w:r w:rsidR="008E73E9" w:rsidRPr="004E72AF">
      <w:rPr>
        <w:rFonts w:ascii="Arial" w:hAnsi="Arial" w:cs="Arial"/>
      </w:rPr>
      <w:t>Algebra 1 (8</w:t>
    </w:r>
    <w:r w:rsidR="008E73E9" w:rsidRPr="004E72AF">
      <w:rPr>
        <w:rFonts w:ascii="Arial" w:hAnsi="Arial" w:cs="Arial"/>
        <w:vertAlign w:val="superscript"/>
      </w:rPr>
      <w:t>th</w:t>
    </w:r>
    <w:r w:rsidR="008E73E9" w:rsidRPr="004E72AF">
      <w:rPr>
        <w:rFonts w:ascii="Arial" w:hAnsi="Arial" w:cs="Arial"/>
      </w:rPr>
      <w:t>)</w:t>
    </w:r>
  </w:p>
  <w:p w:rsidR="00A82988" w:rsidRPr="004E72AF" w:rsidRDefault="00A82988" w:rsidP="00A82988">
    <w:pPr>
      <w:pStyle w:val="Header"/>
      <w:rPr>
        <w:rFonts w:ascii="Arial" w:hAnsi="Arial" w:cs="Arial"/>
        <w:b/>
      </w:rPr>
    </w:pPr>
    <w:r w:rsidRPr="004E72AF">
      <w:rPr>
        <w:rFonts w:ascii="Arial" w:hAnsi="Arial" w:cs="Arial"/>
        <w:b/>
      </w:rPr>
      <w:t>UNIT</w:t>
    </w:r>
    <w:r w:rsidR="008E73E9" w:rsidRPr="004E72AF">
      <w:rPr>
        <w:rFonts w:ascii="Arial" w:hAnsi="Arial" w:cs="Arial"/>
        <w:b/>
      </w:rPr>
      <w:t xml:space="preserve"> </w:t>
    </w:r>
    <w:r w:rsidR="001F35F5" w:rsidRPr="004E72AF">
      <w:rPr>
        <w:rFonts w:ascii="Arial" w:hAnsi="Arial" w:cs="Arial"/>
        <w:b/>
      </w:rPr>
      <w:t>4</w:t>
    </w:r>
    <w:r w:rsidRPr="004E72AF">
      <w:rPr>
        <w:rFonts w:ascii="Arial" w:hAnsi="Arial" w:cs="Arial"/>
        <w:b/>
      </w:rPr>
      <w:t>:</w:t>
    </w:r>
    <w:r w:rsidR="008E73E9" w:rsidRPr="004E72AF">
      <w:rPr>
        <w:rFonts w:ascii="Arial" w:hAnsi="Arial" w:cs="Arial"/>
        <w:b/>
      </w:rPr>
      <w:t xml:space="preserve"> </w:t>
    </w:r>
    <w:r w:rsidR="008E73E9" w:rsidRPr="004E72AF">
      <w:rPr>
        <w:rFonts w:ascii="Arial" w:hAnsi="Arial" w:cs="Arial"/>
      </w:rPr>
      <w:t>Relationships Between Quantities and Reasoning with Equations</w:t>
    </w:r>
  </w:p>
  <w:p w:rsidR="00A82988" w:rsidRPr="004E72AF" w:rsidRDefault="00A82988" w:rsidP="00A82988">
    <w:pPr>
      <w:pStyle w:val="Header"/>
      <w:rPr>
        <w:rFonts w:ascii="Arial" w:hAnsi="Arial" w:cs="Arial"/>
        <w:b/>
      </w:rPr>
    </w:pPr>
    <w:r w:rsidRPr="004E72AF">
      <w:rPr>
        <w:rFonts w:ascii="Arial" w:hAnsi="Arial" w:cs="Arial"/>
        <w:b/>
      </w:rPr>
      <w:t>ACTIVITY GUIDE</w:t>
    </w:r>
    <w:r w:rsidR="008E73E9" w:rsidRPr="004E72AF">
      <w:rPr>
        <w:rFonts w:ascii="Arial" w:hAnsi="Arial" w:cs="Arial"/>
        <w:b/>
      </w:rPr>
      <w:t xml:space="preserve"> </w:t>
    </w:r>
    <w:r w:rsidR="001F35F5" w:rsidRPr="004E72AF">
      <w:rPr>
        <w:rFonts w:ascii="Arial" w:hAnsi="Arial" w:cs="Arial"/>
        <w:b/>
      </w:rPr>
      <w:t>6</w:t>
    </w:r>
    <w:r w:rsidRPr="004E72AF">
      <w:rPr>
        <w:rFonts w:ascii="Arial" w:hAnsi="Arial" w:cs="Arial"/>
        <w:b/>
      </w:rPr>
      <w:t>:</w:t>
    </w:r>
    <w:r w:rsidR="008E73E9" w:rsidRPr="004E72AF">
      <w:rPr>
        <w:rFonts w:ascii="Arial" w:hAnsi="Arial" w:cs="Arial"/>
        <w:b/>
      </w:rPr>
      <w:t xml:space="preserve"> </w:t>
    </w:r>
    <w:r w:rsidR="00E53EFC" w:rsidRPr="00E53EFC">
      <w:rPr>
        <w:rFonts w:ascii="Arial" w:hAnsi="Arial" w:cs="Arial"/>
      </w:rPr>
      <w:t>Analyze and</w:t>
    </w:r>
    <w:r w:rsidR="00E53EFC">
      <w:rPr>
        <w:rFonts w:ascii="Arial" w:hAnsi="Arial" w:cs="Arial"/>
        <w:b/>
      </w:rPr>
      <w:t xml:space="preserve"> </w:t>
    </w:r>
    <w:r w:rsidR="00E53EFC">
      <w:rPr>
        <w:rFonts w:ascii="Arial" w:hAnsi="Arial" w:cs="Arial"/>
      </w:rPr>
      <w:t>Solve Systems of</w:t>
    </w:r>
    <w:r w:rsidR="00C074B5" w:rsidRPr="004E72AF">
      <w:rPr>
        <w:rFonts w:ascii="Arial" w:hAnsi="Arial" w:cs="Arial"/>
      </w:rPr>
      <w:t xml:space="preserve"> L</w:t>
    </w:r>
    <w:r w:rsidR="00E53EFC">
      <w:rPr>
        <w:rFonts w:ascii="Arial" w:hAnsi="Arial" w:cs="Arial"/>
      </w:rPr>
      <w:t>inear Equations</w:t>
    </w:r>
    <w:r w:rsidR="00827350" w:rsidRPr="004E72AF">
      <w:rPr>
        <w:rFonts w:ascii="Arial" w:hAnsi="Arial" w:cs="Arial"/>
      </w:rPr>
      <w:t xml:space="preserve"> (8</w:t>
    </w:r>
    <w:r w:rsidR="00827350" w:rsidRPr="004E72AF">
      <w:rPr>
        <w:rFonts w:ascii="Arial" w:hAnsi="Arial" w:cs="Arial"/>
        <w:vertAlign w:val="superscript"/>
      </w:rPr>
      <w:t>th</w:t>
    </w:r>
    <w:r w:rsidR="00827350" w:rsidRPr="004E72AF">
      <w:rPr>
        <w:rFonts w:ascii="Arial" w:hAnsi="Arial" w:cs="Arial"/>
      </w:rPr>
      <w:t xml:space="preserve"> Supplemental)</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4FFE4B1C"/>
    <w:lvl w:ilvl="0" w:tplc="7122AB98">
      <w:start w:val="6"/>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087E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14"/>
  </w:num>
  <w:num w:numId="5">
    <w:abstractNumId w:val="8"/>
  </w:num>
  <w:num w:numId="6">
    <w:abstractNumId w:val="13"/>
  </w:num>
  <w:num w:numId="7">
    <w:abstractNumId w:val="16"/>
  </w:num>
  <w:num w:numId="8">
    <w:abstractNumId w:val="1"/>
  </w:num>
  <w:num w:numId="9">
    <w:abstractNumId w:val="2"/>
  </w:num>
  <w:num w:numId="10">
    <w:abstractNumId w:val="12"/>
  </w:num>
  <w:num w:numId="11">
    <w:abstractNumId w:val="19"/>
  </w:num>
  <w:num w:numId="12">
    <w:abstractNumId w:val="11"/>
  </w:num>
  <w:num w:numId="13">
    <w:abstractNumId w:val="6"/>
  </w:num>
  <w:num w:numId="14">
    <w:abstractNumId w:val="20"/>
  </w:num>
  <w:num w:numId="15">
    <w:abstractNumId w:val="4"/>
  </w:num>
  <w:num w:numId="16">
    <w:abstractNumId w:val="0"/>
  </w:num>
  <w:num w:numId="17">
    <w:abstractNumId w:val="10"/>
  </w:num>
  <w:num w:numId="18">
    <w:abstractNumId w:val="5"/>
  </w:num>
  <w:num w:numId="19">
    <w:abstractNumId w:val="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92D13"/>
    <w:rsid w:val="000D4A1A"/>
    <w:rsid w:val="0010686A"/>
    <w:rsid w:val="001A7A44"/>
    <w:rsid w:val="001F35F5"/>
    <w:rsid w:val="00251879"/>
    <w:rsid w:val="002807A5"/>
    <w:rsid w:val="002940FE"/>
    <w:rsid w:val="00296E5B"/>
    <w:rsid w:val="002B5703"/>
    <w:rsid w:val="003118B8"/>
    <w:rsid w:val="00323F65"/>
    <w:rsid w:val="00351319"/>
    <w:rsid w:val="0037302B"/>
    <w:rsid w:val="0038668C"/>
    <w:rsid w:val="003D263F"/>
    <w:rsid w:val="004650F0"/>
    <w:rsid w:val="00492623"/>
    <w:rsid w:val="004C553E"/>
    <w:rsid w:val="004D2E09"/>
    <w:rsid w:val="004D7D49"/>
    <w:rsid w:val="004E72AF"/>
    <w:rsid w:val="005604A0"/>
    <w:rsid w:val="00565092"/>
    <w:rsid w:val="005B5B49"/>
    <w:rsid w:val="005D0140"/>
    <w:rsid w:val="006254D7"/>
    <w:rsid w:val="00656030"/>
    <w:rsid w:val="00673AA6"/>
    <w:rsid w:val="0069570B"/>
    <w:rsid w:val="006A3CCC"/>
    <w:rsid w:val="006A3CD5"/>
    <w:rsid w:val="006A633B"/>
    <w:rsid w:val="006D43BE"/>
    <w:rsid w:val="00777CAC"/>
    <w:rsid w:val="00791F6A"/>
    <w:rsid w:val="007A7924"/>
    <w:rsid w:val="007F485A"/>
    <w:rsid w:val="007F53BB"/>
    <w:rsid w:val="00824CD7"/>
    <w:rsid w:val="00825F50"/>
    <w:rsid w:val="00827350"/>
    <w:rsid w:val="00854A8B"/>
    <w:rsid w:val="0087602A"/>
    <w:rsid w:val="008C1319"/>
    <w:rsid w:val="008D61FD"/>
    <w:rsid w:val="008E73E9"/>
    <w:rsid w:val="00907468"/>
    <w:rsid w:val="00951DB4"/>
    <w:rsid w:val="0097350C"/>
    <w:rsid w:val="00985037"/>
    <w:rsid w:val="009C10AB"/>
    <w:rsid w:val="00A32A56"/>
    <w:rsid w:val="00A365C5"/>
    <w:rsid w:val="00A665E3"/>
    <w:rsid w:val="00A67513"/>
    <w:rsid w:val="00A82988"/>
    <w:rsid w:val="00A92219"/>
    <w:rsid w:val="00AC504B"/>
    <w:rsid w:val="00AE48C2"/>
    <w:rsid w:val="00B00E92"/>
    <w:rsid w:val="00B21835"/>
    <w:rsid w:val="00B24D4E"/>
    <w:rsid w:val="00B415B4"/>
    <w:rsid w:val="00B46403"/>
    <w:rsid w:val="00B91623"/>
    <w:rsid w:val="00BE56A2"/>
    <w:rsid w:val="00C01AA2"/>
    <w:rsid w:val="00C074B5"/>
    <w:rsid w:val="00C07CE9"/>
    <w:rsid w:val="00C20CF8"/>
    <w:rsid w:val="00C80AF7"/>
    <w:rsid w:val="00C91876"/>
    <w:rsid w:val="00C960EE"/>
    <w:rsid w:val="00CB2743"/>
    <w:rsid w:val="00CC70B1"/>
    <w:rsid w:val="00CF474D"/>
    <w:rsid w:val="00DB3E21"/>
    <w:rsid w:val="00DF79CA"/>
    <w:rsid w:val="00E009F5"/>
    <w:rsid w:val="00E03581"/>
    <w:rsid w:val="00E051E5"/>
    <w:rsid w:val="00E206B3"/>
    <w:rsid w:val="00E303D9"/>
    <w:rsid w:val="00E53EFC"/>
    <w:rsid w:val="00E67291"/>
    <w:rsid w:val="00EA00C3"/>
    <w:rsid w:val="00EC1ABD"/>
    <w:rsid w:val="00F11A5B"/>
    <w:rsid w:val="00F72631"/>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1495"/>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mpu.com/en/document/view/34505443/i-can-do-this-systems-of-equations-a-grade-eight-ode-ohio-/2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umpu.com/en/document/view/34505443/i-can-do-this-systems-of-equations-a-grade-eight-ode-ohio-/2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pintoteenminds.com/3act-math/counting-candy-sequ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te.illinois.edu/courses/ci302sp02/students/pschroer/UnitPlan/unitplan.html" TargetMode="External"/><Relationship Id="rId4" Type="http://schemas.openxmlformats.org/officeDocument/2006/relationships/webSettings" Target="webSettings.xml"/><Relationship Id="rId9" Type="http://schemas.openxmlformats.org/officeDocument/2006/relationships/hyperlink" Target="Alg%208th%20U4A6%20(8th%20Supplemntal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12</cp:revision>
  <dcterms:created xsi:type="dcterms:W3CDTF">2020-01-30T16:23:00Z</dcterms:created>
  <dcterms:modified xsi:type="dcterms:W3CDTF">2020-01-31T16:40:00Z</dcterms:modified>
</cp:coreProperties>
</file>