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B30D44" w:rsidRPr="00B30D44" w:rsidRDefault="00B30D44" w:rsidP="00B30D44">
            <w:pPr>
              <w:pStyle w:val="ListParagraph"/>
              <w:numPr>
                <w:ilvl w:val="0"/>
                <w:numId w:val="19"/>
              </w:numPr>
              <w:ind w:left="330"/>
              <w:rPr>
                <w:rFonts w:cstheme="minorHAnsi"/>
              </w:rPr>
            </w:pPr>
            <w:r w:rsidRPr="00B30D44">
              <w:rPr>
                <w:rFonts w:cstheme="minorHAnsi"/>
              </w:rPr>
              <w:t>Interpret and use structure</w:t>
            </w:r>
            <w:r>
              <w:rPr>
                <w:rFonts w:cstheme="minorHAnsi"/>
              </w:rPr>
              <w:t>.</w:t>
            </w:r>
          </w:p>
          <w:p w:rsidR="00EB5D9D" w:rsidRPr="00EB5D9D" w:rsidRDefault="00E72E16" w:rsidP="00C91876">
            <w:pPr>
              <w:pStyle w:val="ListParagraph"/>
              <w:numPr>
                <w:ilvl w:val="0"/>
                <w:numId w:val="3"/>
              </w:numPr>
              <w:ind w:left="330"/>
              <w:rPr>
                <w:rFonts w:cstheme="minorHAnsi"/>
                <w:b/>
              </w:rPr>
            </w:pPr>
            <w:r w:rsidRPr="00E72E16">
              <w:rPr>
                <w:rFonts w:cstheme="minorHAnsi"/>
                <w:color w:val="000000"/>
                <w:shd w:val="clear" w:color="auto" w:fill="FFFFFF"/>
              </w:rPr>
              <w:t>I can interpret the contextual meaning of individual terms or factors from a given problem that utilizes formulas or express</w:t>
            </w:r>
            <w:r>
              <w:rPr>
                <w:rFonts w:cstheme="minorHAnsi"/>
                <w:color w:val="000000"/>
                <w:shd w:val="clear" w:color="auto" w:fill="FFFFFF"/>
              </w:rPr>
              <w:t>ions</w:t>
            </w:r>
            <w:r w:rsidR="00AC4AE9">
              <w:t>.</w:t>
            </w:r>
          </w:p>
          <w:p w:rsidR="00C91876" w:rsidRPr="00E72E16" w:rsidRDefault="00E72E16" w:rsidP="00E72E16">
            <w:pPr>
              <w:pStyle w:val="ListParagraph"/>
              <w:numPr>
                <w:ilvl w:val="0"/>
                <w:numId w:val="3"/>
              </w:numPr>
              <w:ind w:left="330"/>
              <w:rPr>
                <w:rFonts w:ascii="Arial" w:hAnsi="Arial" w:cs="Arial"/>
                <w:b/>
              </w:rPr>
            </w:pPr>
            <w:r w:rsidRPr="00E72E16">
              <w:rPr>
                <w:rFonts w:cstheme="minorHAnsi"/>
                <w:color w:val="000000"/>
                <w:shd w:val="clear" w:color="auto" w:fill="FFFFFF"/>
              </w:rPr>
              <w:t>I can analyze the structure of polynomials to create equivalent expressions or equations.</w:t>
            </w:r>
          </w:p>
          <w:p w:rsidR="00E72E16" w:rsidRPr="00297F02" w:rsidRDefault="00E72E16" w:rsidP="00297F02">
            <w:pPr>
              <w:rPr>
                <w:rFonts w:cstheme="minorHAnsi"/>
                <w:b/>
              </w:rPr>
            </w:pP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522D17" w:rsidP="003713E2">
            <w:pPr>
              <w:pStyle w:val="ListParagraph"/>
              <w:numPr>
                <w:ilvl w:val="0"/>
                <w:numId w:val="3"/>
              </w:numPr>
              <w:ind w:left="346"/>
              <w:rPr>
                <w:rFonts w:cstheme="minorHAnsi"/>
              </w:rPr>
            </w:pPr>
            <w:r>
              <w:rPr>
                <w:rFonts w:cstheme="minorHAnsi"/>
              </w:rPr>
              <w:t xml:space="preserve">1 </w:t>
            </w:r>
            <w:r w:rsidR="003713E2">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w:t>
            </w:r>
            <w:r w:rsidR="004A6D7F">
              <w:rPr>
                <w:rFonts w:eastAsia="Times New Roman" w:cstheme="minorHAnsi"/>
                <w:color w:val="000000"/>
              </w:rPr>
              <w:t>an algebraic</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 xml:space="preserve">Investigate </w:t>
            </w:r>
            <w:r w:rsidR="004A6D7F">
              <w:rPr>
                <w:rFonts w:eastAsia="Times New Roman" w:cstheme="minorHAnsi"/>
                <w:color w:val="000000"/>
              </w:rPr>
              <w:t>an algebraic</w:t>
            </w:r>
            <w:r>
              <w:rPr>
                <w:rFonts w:eastAsia="Times New Roman" w:cstheme="minorHAnsi"/>
                <w:color w:val="000000"/>
              </w:rPr>
              <w:t xml:space="preserve">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AC58BA" w:rsidRPr="00AC58BA" w:rsidRDefault="00AC58BA" w:rsidP="00AC58BA">
            <w:pPr>
              <w:shd w:val="clear" w:color="auto" w:fill="FFFFFF"/>
              <w:rPr>
                <w:rFonts w:eastAsia="Times New Roman" w:cstheme="minorHAnsi"/>
                <w:color w:val="000000"/>
              </w:rPr>
            </w:pPr>
            <w:r w:rsidRPr="00AC58BA">
              <w:rPr>
                <w:rFonts w:eastAsia="Times New Roman" w:cstheme="minorHAnsi"/>
                <w:color w:val="000000"/>
              </w:rPr>
              <w:t>This task has students combine polynomial arithmetic with pattern-matching. Students can expand powers of </w:t>
            </w:r>
            <w:r w:rsidRPr="00AC58BA">
              <w:rPr>
                <w:rFonts w:eastAsia="Times New Roman" w:cstheme="minorHAnsi"/>
                <w:color w:val="000000"/>
                <w:bdr w:val="none" w:sz="0" w:space="0" w:color="auto" w:frame="1"/>
              </w:rPr>
              <w:t>x+1</w:t>
            </w:r>
            <w:r w:rsidRPr="00AC58BA">
              <w:rPr>
                <w:rFonts w:eastAsia="Times New Roman" w:cstheme="minorHAnsi"/>
                <w:color w:val="000000"/>
              </w:rPr>
              <w:t xml:space="preserve"> using either repeated multiplication </w:t>
            </w:r>
            <w:r>
              <w:rPr>
                <w:rFonts w:eastAsia="Times New Roman" w:cstheme="minorHAnsi"/>
                <w:color w:val="000000"/>
              </w:rPr>
              <w:t xml:space="preserve">CCSS </w:t>
            </w:r>
            <w:r w:rsidRPr="00AC58BA">
              <w:rPr>
                <w:rFonts w:eastAsia="Times New Roman" w:cstheme="minorHAnsi"/>
                <w:color w:val="000000"/>
              </w:rPr>
              <w:t xml:space="preserve">(A-APR.1) or by the binomial theorem </w:t>
            </w:r>
            <w:r>
              <w:rPr>
                <w:rFonts w:eastAsia="Times New Roman" w:cstheme="minorHAnsi"/>
                <w:color w:val="000000"/>
              </w:rPr>
              <w:t xml:space="preserve">CCSS </w:t>
            </w:r>
            <w:r w:rsidRPr="00AC58BA">
              <w:rPr>
                <w:rFonts w:eastAsia="Times New Roman" w:cstheme="minorHAnsi"/>
                <w:color w:val="000000"/>
              </w:rPr>
              <w:t xml:space="preserve">(A-APR.5), and then are asked to analyze the question of whether the similarity of coefficients with the digits of powers of 11 is a coincidence. Identifying patterns, as Felicia has done, is an important part of mathematics. In this case, there is a deep relationship between the numbers and polynomials that Felicia is investigating; on the other hand, further consideration shows that the pattern does not continue. It is important for students not only to identify patterns but also to look more deeply to understand whether or not the patterns are ''generalizable'' or true because of some essential mathematical structure. </w:t>
            </w:r>
            <w:r>
              <w:rPr>
                <w:rFonts w:eastAsia="Times New Roman" w:cstheme="minorHAnsi"/>
                <w:color w:val="000000"/>
              </w:rPr>
              <w:t xml:space="preserve"> </w:t>
            </w:r>
            <w:r w:rsidRPr="00AC58BA">
              <w:rPr>
                <w:rFonts w:eastAsia="Times New Roman" w:cstheme="minorHAnsi"/>
                <w:color w:val="000000"/>
              </w:rPr>
              <w:t>For these reasons, the task provides a good illustration of Standard for Mathematical Practice 7: Look for and make use of structure.</w:t>
            </w:r>
          </w:p>
          <w:p w:rsidR="00AC58BA" w:rsidRPr="00AC58BA" w:rsidRDefault="00AC58BA" w:rsidP="00AC58BA">
            <w:pPr>
              <w:shd w:val="clear" w:color="auto" w:fill="FFFFFF"/>
              <w:spacing w:before="240"/>
              <w:rPr>
                <w:rFonts w:eastAsia="Times New Roman" w:cstheme="minorHAnsi"/>
                <w:color w:val="000000"/>
              </w:rPr>
            </w:pPr>
            <w:r w:rsidRPr="00AC58BA">
              <w:rPr>
                <w:rFonts w:eastAsia="Times New Roman" w:cstheme="minorHAnsi"/>
                <w:color w:val="000000"/>
              </w:rPr>
              <w:t>This task might be used as either practice with polynomial arithmetic or as an introduction to the binomial theorem, providing a process for raising binomials to powers without dredging through many repetitive applications of the distributive law.</w:t>
            </w:r>
          </w:p>
          <w:p w:rsidR="006D43BE" w:rsidRPr="00A72546" w:rsidRDefault="006D43BE" w:rsidP="00FA3F5C">
            <w:pPr>
              <w:autoSpaceDE w:val="0"/>
              <w:autoSpaceDN w:val="0"/>
              <w:adjustRightInd w:val="0"/>
              <w:spacing w:before="240"/>
              <w:rPr>
                <w:rFonts w:cstheme="minorHAnsi"/>
              </w:rPr>
            </w:pPr>
            <w:r w:rsidRPr="00A72546">
              <w:rPr>
                <w:rFonts w:cstheme="minorHAnsi"/>
              </w:rPr>
              <w:lastRenderedPageBreak/>
              <w:t xml:space="preserve">Activity Link: </w:t>
            </w:r>
            <w:hyperlink r:id="rId8" w:history="1">
              <w:r w:rsidR="00AC58BA">
                <w:rPr>
                  <w:rStyle w:val="Hyperlink"/>
                </w:rPr>
                <w:t>https://tasks.illustrativemathematics.org/content-standards/tasks/1654</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85724F">
              <w:t>artifact</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522D17" w:rsidRPr="004A6D7F" w:rsidRDefault="00010A25" w:rsidP="004A6D7F">
            <w:pPr>
              <w:pStyle w:val="ListParagraph"/>
              <w:numPr>
                <w:ilvl w:val="0"/>
                <w:numId w:val="6"/>
              </w:numPr>
              <w:ind w:left="330"/>
              <w:rPr>
                <w:rFonts w:cstheme="minorHAnsi"/>
                <w:b/>
              </w:rPr>
            </w:pPr>
            <w:r w:rsidRPr="00951DB4">
              <w:rPr>
                <w:rFonts w:cstheme="minorHAnsi"/>
                <w:color w:val="000000"/>
                <w:shd w:val="clear" w:color="auto" w:fill="FFFFFF"/>
              </w:rPr>
              <w:t>Range</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BD74E3" w:rsidRPr="00BD74E3" w:rsidRDefault="006D43BE" w:rsidP="00365051">
            <w:pPr>
              <w:pStyle w:val="ListParagraph"/>
              <w:numPr>
                <w:ilvl w:val="0"/>
                <w:numId w:val="1"/>
              </w:numPr>
              <w:rPr>
                <w:rFonts w:cstheme="minorHAnsi"/>
              </w:rPr>
            </w:pPr>
            <w:r w:rsidRPr="00BD74E3">
              <w:rPr>
                <w:rFonts w:cstheme="minorHAnsi"/>
                <w:b/>
              </w:rPr>
              <w:t xml:space="preserve">Lesson PDF: </w:t>
            </w:r>
            <w:hyperlink r:id="rId9" w:history="1">
              <w:r w:rsidR="00AC58BA">
                <w:rPr>
                  <w:rStyle w:val="Hyperlink"/>
                </w:rPr>
                <w:t>https://tasks.illustrativemathematics.org/content-standards/tasks/1654</w:t>
              </w:r>
            </w:hyperlink>
          </w:p>
          <w:p w:rsidR="006D43BE" w:rsidRPr="00951DB4" w:rsidRDefault="006D43BE" w:rsidP="006D43BE">
            <w:pPr>
              <w:pStyle w:val="ListParagraph"/>
              <w:numPr>
                <w:ilvl w:val="0"/>
                <w:numId w:val="1"/>
              </w:numPr>
              <w:rPr>
                <w:rFonts w:cstheme="minorHAnsi"/>
                <w:b/>
              </w:rPr>
            </w:pPr>
            <w:r w:rsidRPr="00951DB4">
              <w:rPr>
                <w:rFonts w:cstheme="minorHAnsi"/>
                <w:b/>
              </w:rPr>
              <w:t>Lesson Slide Set:</w:t>
            </w:r>
          </w:p>
          <w:p w:rsidR="000572E9" w:rsidRPr="00BD74E3" w:rsidRDefault="00AC58BA" w:rsidP="00BD74E3">
            <w:pPr>
              <w:pStyle w:val="ListParagraph"/>
              <w:ind w:left="360"/>
              <w:rPr>
                <w:rFonts w:ascii="Arial" w:hAnsi="Arial" w:cs="Arial"/>
                <w:b/>
              </w:rPr>
            </w:pPr>
            <w:r>
              <w:t>n/a</w:t>
            </w:r>
          </w:p>
          <w:p w:rsidR="00BD74E3" w:rsidRPr="00EA00C3" w:rsidRDefault="00BD74E3" w:rsidP="00BD74E3">
            <w:pPr>
              <w:pStyle w:val="ListParagraph"/>
              <w:ind w:left="360"/>
              <w:rPr>
                <w:rFonts w:ascii="Arial" w:hAnsi="Arial" w:cs="Arial"/>
                <w:b/>
              </w:rPr>
            </w:pPr>
          </w:p>
        </w:tc>
        <w:tc>
          <w:tcPr>
            <w:tcW w:w="3662" w:type="dxa"/>
          </w:tcPr>
          <w:p w:rsidR="00A82988" w:rsidRPr="003D263F" w:rsidRDefault="00A82988" w:rsidP="00A82988">
            <w:pPr>
              <w:rPr>
                <w:rFonts w:ascii="Arial" w:hAnsi="Arial" w:cs="Arial"/>
                <w:sz w:val="24"/>
                <w:szCs w:val="24"/>
              </w:rPr>
            </w:pPr>
            <w:r w:rsidRPr="00E303D9">
              <w:rPr>
                <w:rFonts w:ascii="Arial" w:hAnsi="Arial" w:cs="Arial"/>
                <w:b/>
              </w:rPr>
              <w:lastRenderedPageBreak/>
              <w:t>Blooms:</w:t>
            </w:r>
            <w:r w:rsidR="003D263F">
              <w:rPr>
                <w:rFonts w:ascii="Arial" w:hAnsi="Arial" w:cs="Arial"/>
                <w:b/>
                <w:sz w:val="24"/>
                <w:szCs w:val="24"/>
              </w:rPr>
              <w:t xml:space="preserve">  </w:t>
            </w:r>
            <w:r w:rsidR="003E512B">
              <w:rPr>
                <w:rFonts w:cstheme="minorHAnsi"/>
                <w:sz w:val="24"/>
                <w:szCs w:val="24"/>
              </w:rPr>
              <w:t>Comprehen</w:t>
            </w:r>
            <w:r w:rsidR="004A6D7F">
              <w:rPr>
                <w:rFonts w:cstheme="minorHAnsi"/>
                <w:sz w:val="24"/>
                <w:szCs w:val="24"/>
              </w:rPr>
              <w:t>d</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4A6D7F">
              <w:rPr>
                <w:rFonts w:cstheme="minorHAnsi"/>
                <w:sz w:val="24"/>
                <w:szCs w:val="24"/>
              </w:rPr>
              <w:t>3</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lastRenderedPageBreak/>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bookmarkStart w:id="0" w:name="_GoBack"/>
        <w:bookmarkEnd w:id="0"/>
      </w:tr>
      <w:tr w:rsidR="00A82988" w:rsidTr="00452929">
        <w:trPr>
          <w:trHeight w:val="6137"/>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744878" w:rsidRDefault="00070D35" w:rsidP="002C18E0">
            <w:r>
              <w:t>Open Exploration Activity (Ongoing Formative Assessment).</w:t>
            </w:r>
          </w:p>
          <w:p w:rsidR="00AC6047" w:rsidRDefault="00FA3F5C" w:rsidP="002C18E0">
            <w:pPr>
              <w:rPr>
                <w:noProof/>
              </w:rPr>
            </w:pPr>
            <w:r>
              <w:rPr>
                <w:noProof/>
              </w:rPr>
              <w:t xml:space="preserve"> </w:t>
            </w:r>
          </w:p>
          <w:p w:rsidR="00452929" w:rsidRDefault="00AC58BA" w:rsidP="00452929">
            <w:r w:rsidRPr="00AC58BA">
              <w:rPr>
                <w:noProof/>
              </w:rPr>
              <w:drawing>
                <wp:anchor distT="0" distB="0" distL="114300" distR="114300" simplePos="0" relativeHeight="251658240" behindDoc="0" locked="0" layoutInCell="1" allowOverlap="1">
                  <wp:simplePos x="0" y="0"/>
                  <wp:positionH relativeFrom="column">
                    <wp:posOffset>-65405</wp:posOffset>
                  </wp:positionH>
                  <wp:positionV relativeFrom="paragraph">
                    <wp:posOffset>74930</wp:posOffset>
                  </wp:positionV>
                  <wp:extent cx="3568997" cy="3828432"/>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68997" cy="3828432"/>
                          </a:xfrm>
                          <a:prstGeom prst="rect">
                            <a:avLst/>
                          </a:prstGeom>
                        </pic:spPr>
                      </pic:pic>
                    </a:graphicData>
                  </a:graphic>
                </wp:anchor>
              </w:drawing>
            </w:r>
            <w:r>
              <w:rPr>
                <w:noProof/>
              </w:rPr>
              <w:t xml:space="preserve"> </w:t>
            </w:r>
            <w:r w:rsidR="00FB073A" w:rsidRPr="00FB073A">
              <w:rPr>
                <w:noProof/>
              </w:rPr>
              <w:drawing>
                <wp:inline distT="0" distB="0" distL="0" distR="0" wp14:anchorId="61741C68" wp14:editId="447A2576">
                  <wp:extent cx="2478586" cy="5153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95535" cy="5188263"/>
                          </a:xfrm>
                          <a:prstGeom prst="rect">
                            <a:avLst/>
                          </a:prstGeom>
                        </pic:spPr>
                      </pic:pic>
                    </a:graphicData>
                  </a:graphic>
                </wp:inline>
              </w:drawing>
            </w:r>
          </w:p>
        </w:tc>
      </w:tr>
    </w:tbl>
    <w:p w:rsidR="00673AA6" w:rsidRDefault="00673AA6"/>
    <w:sectPr w:rsidR="00673A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35" w:rsidRDefault="00AC2135" w:rsidP="00A82988">
      <w:pPr>
        <w:spacing w:after="0" w:line="240" w:lineRule="auto"/>
      </w:pPr>
      <w:r>
        <w:separator/>
      </w:r>
    </w:p>
  </w:endnote>
  <w:endnote w:type="continuationSeparator" w:id="0">
    <w:p w:rsidR="00AC2135" w:rsidRDefault="00AC2135"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35" w:rsidRDefault="00AC2135" w:rsidP="00A82988">
      <w:pPr>
        <w:spacing w:after="0" w:line="240" w:lineRule="auto"/>
      </w:pPr>
      <w:r>
        <w:separator/>
      </w:r>
    </w:p>
  </w:footnote>
  <w:footnote w:type="continuationSeparator" w:id="0">
    <w:p w:rsidR="00AC2135" w:rsidRDefault="00AC2135"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BA6B85">
      <w:rPr>
        <w:rFonts w:ascii="Arial" w:hAnsi="Arial" w:cs="Arial"/>
        <w:b/>
        <w:color w:val="000000" w:themeColor="text1"/>
      </w:rPr>
      <w:t>4</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BA6B85">
      <w:rPr>
        <w:rFonts w:ascii="Arial" w:hAnsi="Arial" w:cs="Arial"/>
        <w:color w:val="000000"/>
        <w:shd w:val="clear" w:color="auto" w:fill="FFFFFF"/>
      </w:rPr>
      <w:t>Expressions and Equations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4E7660">
      <w:rPr>
        <w:rFonts w:ascii="Arial" w:hAnsi="Arial" w:cs="Arial"/>
        <w:b/>
        <w:color w:val="000000" w:themeColor="text1"/>
      </w:rPr>
      <w:t>1</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42014D">
      <w:rPr>
        <w:rFonts w:ascii="Arial" w:hAnsi="Arial" w:cs="Arial"/>
        <w:color w:val="000000"/>
        <w:shd w:val="clear" w:color="auto" w:fill="FFFFFF"/>
      </w:rPr>
      <w:t>Powers of 11</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148FC"/>
    <w:multiLevelType w:val="hybridMultilevel"/>
    <w:tmpl w:val="855A5F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36219"/>
    <w:multiLevelType w:val="hybridMultilevel"/>
    <w:tmpl w:val="8340B1E2"/>
    <w:lvl w:ilvl="0" w:tplc="1856E5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D0288"/>
    <w:multiLevelType w:val="hybridMultilevel"/>
    <w:tmpl w:val="90D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35A7A"/>
    <w:multiLevelType w:val="hybridMultilevel"/>
    <w:tmpl w:val="D26C02F0"/>
    <w:lvl w:ilvl="0" w:tplc="32E61144">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11"/>
  </w:num>
  <w:num w:numId="5">
    <w:abstractNumId w:val="6"/>
  </w:num>
  <w:num w:numId="6">
    <w:abstractNumId w:val="10"/>
  </w:num>
  <w:num w:numId="7">
    <w:abstractNumId w:val="13"/>
  </w:num>
  <w:num w:numId="8">
    <w:abstractNumId w:val="1"/>
  </w:num>
  <w:num w:numId="9">
    <w:abstractNumId w:val="2"/>
  </w:num>
  <w:num w:numId="10">
    <w:abstractNumId w:val="9"/>
  </w:num>
  <w:num w:numId="11">
    <w:abstractNumId w:val="17"/>
  </w:num>
  <w:num w:numId="12">
    <w:abstractNumId w:val="7"/>
  </w:num>
  <w:num w:numId="13">
    <w:abstractNumId w:val="4"/>
  </w:num>
  <w:num w:numId="14">
    <w:abstractNumId w:val="15"/>
  </w:num>
  <w:num w:numId="15">
    <w:abstractNumId w:val="18"/>
  </w:num>
  <w:num w:numId="16">
    <w:abstractNumId w:val="0"/>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572E9"/>
    <w:rsid w:val="00070D35"/>
    <w:rsid w:val="000823BD"/>
    <w:rsid w:val="000C0C1F"/>
    <w:rsid w:val="000D4A1A"/>
    <w:rsid w:val="001437D2"/>
    <w:rsid w:val="0016044C"/>
    <w:rsid w:val="001A7A44"/>
    <w:rsid w:val="00254D20"/>
    <w:rsid w:val="002759E4"/>
    <w:rsid w:val="00296E5B"/>
    <w:rsid w:val="00297F02"/>
    <w:rsid w:val="002A7BA0"/>
    <w:rsid w:val="002C18E0"/>
    <w:rsid w:val="003118B8"/>
    <w:rsid w:val="00346B3E"/>
    <w:rsid w:val="003713E2"/>
    <w:rsid w:val="00397198"/>
    <w:rsid w:val="003B3E5B"/>
    <w:rsid w:val="003D263F"/>
    <w:rsid w:val="003E512B"/>
    <w:rsid w:val="0042014D"/>
    <w:rsid w:val="0044206F"/>
    <w:rsid w:val="00452929"/>
    <w:rsid w:val="00490B54"/>
    <w:rsid w:val="004A2D6F"/>
    <w:rsid w:val="004A6D7F"/>
    <w:rsid w:val="004E7660"/>
    <w:rsid w:val="004F4115"/>
    <w:rsid w:val="00503371"/>
    <w:rsid w:val="00521230"/>
    <w:rsid w:val="00522D17"/>
    <w:rsid w:val="00525BAC"/>
    <w:rsid w:val="00616E3D"/>
    <w:rsid w:val="00656030"/>
    <w:rsid w:val="00673AA6"/>
    <w:rsid w:val="006A3CCC"/>
    <w:rsid w:val="006A3CD5"/>
    <w:rsid w:val="006B3F55"/>
    <w:rsid w:val="006C256E"/>
    <w:rsid w:val="006D43BE"/>
    <w:rsid w:val="00744878"/>
    <w:rsid w:val="007842F6"/>
    <w:rsid w:val="007D6D4A"/>
    <w:rsid w:val="00824CD7"/>
    <w:rsid w:val="0084677D"/>
    <w:rsid w:val="0085724F"/>
    <w:rsid w:val="008622C2"/>
    <w:rsid w:val="008C1319"/>
    <w:rsid w:val="008D61FD"/>
    <w:rsid w:val="008E73E9"/>
    <w:rsid w:val="00904B5C"/>
    <w:rsid w:val="00922CC1"/>
    <w:rsid w:val="00951DB4"/>
    <w:rsid w:val="0097350C"/>
    <w:rsid w:val="009A662C"/>
    <w:rsid w:val="009A7DF6"/>
    <w:rsid w:val="009C10AB"/>
    <w:rsid w:val="009E5817"/>
    <w:rsid w:val="009F6707"/>
    <w:rsid w:val="00A06385"/>
    <w:rsid w:val="00A32A56"/>
    <w:rsid w:val="00A67513"/>
    <w:rsid w:val="00A72546"/>
    <w:rsid w:val="00A82988"/>
    <w:rsid w:val="00AC2135"/>
    <w:rsid w:val="00AC4AE9"/>
    <w:rsid w:val="00AC58BA"/>
    <w:rsid w:val="00AC6047"/>
    <w:rsid w:val="00AE48C2"/>
    <w:rsid w:val="00B06C25"/>
    <w:rsid w:val="00B30D44"/>
    <w:rsid w:val="00B46403"/>
    <w:rsid w:val="00B61424"/>
    <w:rsid w:val="00B91623"/>
    <w:rsid w:val="00BA6B85"/>
    <w:rsid w:val="00BD74E3"/>
    <w:rsid w:val="00BE56A2"/>
    <w:rsid w:val="00C77573"/>
    <w:rsid w:val="00C91876"/>
    <w:rsid w:val="00CB2743"/>
    <w:rsid w:val="00D77EEF"/>
    <w:rsid w:val="00D938B7"/>
    <w:rsid w:val="00DB3E21"/>
    <w:rsid w:val="00DD6048"/>
    <w:rsid w:val="00E303D9"/>
    <w:rsid w:val="00E67291"/>
    <w:rsid w:val="00E72E16"/>
    <w:rsid w:val="00EA00C3"/>
    <w:rsid w:val="00EB5D9D"/>
    <w:rsid w:val="00EB6154"/>
    <w:rsid w:val="00ED55BF"/>
    <w:rsid w:val="00EF7E14"/>
    <w:rsid w:val="00F178B5"/>
    <w:rsid w:val="00F72631"/>
    <w:rsid w:val="00F9420B"/>
    <w:rsid w:val="00FA2101"/>
    <w:rsid w:val="00FA3F5C"/>
    <w:rsid w:val="00FB073A"/>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6B6"/>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FA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qrt">
    <w:name w:val="msqrt"/>
    <w:basedOn w:val="DefaultParagraphFont"/>
    <w:rsid w:val="00FA3F5C"/>
  </w:style>
  <w:style w:type="character" w:customStyle="1" w:styleId="mn">
    <w:name w:val="mn"/>
    <w:basedOn w:val="DefaultParagraphFont"/>
    <w:rsid w:val="00FA3F5C"/>
  </w:style>
  <w:style w:type="character" w:customStyle="1" w:styleId="mi">
    <w:name w:val="mi"/>
    <w:basedOn w:val="DefaultParagraphFont"/>
    <w:rsid w:val="00FA3F5C"/>
  </w:style>
  <w:style w:type="character" w:customStyle="1" w:styleId="mo">
    <w:name w:val="mo"/>
    <w:basedOn w:val="DefaultParagraphFont"/>
    <w:rsid w:val="00F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524705884">
      <w:bodyDiv w:val="1"/>
      <w:marLeft w:val="0"/>
      <w:marRight w:val="0"/>
      <w:marTop w:val="0"/>
      <w:marBottom w:val="0"/>
      <w:divBdr>
        <w:top w:val="none" w:sz="0" w:space="0" w:color="auto"/>
        <w:left w:val="none" w:sz="0" w:space="0" w:color="auto"/>
        <w:bottom w:val="none" w:sz="0" w:space="0" w:color="auto"/>
        <w:right w:val="none" w:sz="0" w:space="0" w:color="auto"/>
      </w:divBdr>
    </w:div>
    <w:div w:id="18763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ks.illustrativemathematics.org/content-standards/tasks/16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asks.illustrativemathematics.org/content-standards/tasks/16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7E7D-C61D-4F27-9BC7-84F7F810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2</cp:revision>
  <dcterms:created xsi:type="dcterms:W3CDTF">2020-04-28T15:35:00Z</dcterms:created>
  <dcterms:modified xsi:type="dcterms:W3CDTF">2020-04-28T15:35:00Z</dcterms:modified>
</cp:coreProperties>
</file>