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A81B71" w:rsidP="00A81B71">
            <w:pPr>
              <w:pStyle w:val="ListParagraph"/>
              <w:numPr>
                <w:ilvl w:val="0"/>
                <w:numId w:val="14"/>
              </w:numPr>
              <w:ind w:left="330"/>
              <w:rPr>
                <w:rFonts w:cstheme="minorHAnsi"/>
                <w:b/>
              </w:rPr>
            </w:pPr>
            <w:r w:rsidRPr="00A81B71">
              <w:rPr>
                <w:rFonts w:cstheme="minorHAnsi"/>
                <w:color w:val="000000"/>
                <w:shd w:val="clear" w:color="auto" w:fill="FFFFFF"/>
              </w:rPr>
              <w:t>Construct and compare linear, quadratic and expone</w:t>
            </w:r>
            <w:r>
              <w:rPr>
                <w:rFonts w:cstheme="minorHAnsi"/>
                <w:color w:val="000000"/>
                <w:shd w:val="clear" w:color="auto" w:fill="FFFFFF"/>
              </w:rPr>
              <w:t>ntial models and solve problems</w:t>
            </w:r>
            <w:r w:rsidR="00EB5D9D" w:rsidRPr="00503371">
              <w:rPr>
                <w:rFonts w:cstheme="minorHAnsi"/>
                <w:color w:val="000000"/>
                <w:shd w:val="clear" w:color="auto" w:fill="FFFFFF"/>
              </w:rPr>
              <w:t>.</w:t>
            </w:r>
          </w:p>
          <w:p w:rsidR="00C91876" w:rsidRPr="00CF65CB" w:rsidRDefault="00A81B71" w:rsidP="00C91876">
            <w:pPr>
              <w:pStyle w:val="ListParagraph"/>
              <w:numPr>
                <w:ilvl w:val="0"/>
                <w:numId w:val="3"/>
              </w:numPr>
              <w:ind w:left="330"/>
              <w:rPr>
                <w:rFonts w:ascii="Arial" w:hAnsi="Arial" w:cs="Arial"/>
                <w:b/>
              </w:rPr>
            </w:pPr>
            <w:r w:rsidRPr="00A81B71">
              <w:rPr>
                <w:rFonts w:cstheme="minorHAnsi"/>
                <w:color w:val="000000"/>
                <w:shd w:val="clear" w:color="auto" w:fill="FFFFFF"/>
              </w:rPr>
              <w:t>I can construct linear, quadratic and exponential equations given graphs</w:t>
            </w:r>
            <w:r>
              <w:rPr>
                <w:rFonts w:cstheme="minorHAnsi"/>
                <w:color w:val="000000"/>
                <w:shd w:val="clear" w:color="auto" w:fill="FFFFFF"/>
              </w:rPr>
              <w:t>, verbal descriptions or tables</w:t>
            </w:r>
            <w:r w:rsidR="009339DE" w:rsidRPr="009339DE">
              <w:rPr>
                <w:rFonts w:cstheme="minorHAnsi"/>
                <w:color w:val="000000"/>
                <w:shd w:val="clear" w:color="auto" w:fill="FFFFFF"/>
              </w:rPr>
              <w:t>.</w:t>
            </w:r>
          </w:p>
          <w:p w:rsidR="00CF65CB" w:rsidRPr="00C91876" w:rsidRDefault="00CF65CB" w:rsidP="00CF65CB">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774F7C">
              <w:rPr>
                <w:rFonts w:eastAsia="Times New Roman" w:cstheme="minorHAnsi"/>
                <w:color w:val="000000"/>
              </w:rPr>
              <w:t>a real world</w:t>
            </w:r>
            <w:r w:rsidR="008520E5">
              <w:rPr>
                <w:rFonts w:eastAsia="Times New Roman" w:cstheme="minorHAnsi"/>
                <w:color w:val="000000"/>
              </w:rPr>
              <w:t xml:space="preserve">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774F7C">
              <w:rPr>
                <w:rFonts w:eastAsia="Times New Roman" w:cstheme="minorHAnsi"/>
                <w:color w:val="000000"/>
              </w:rPr>
              <w:t>a real world</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774F7C" w:rsidRDefault="00774F7C" w:rsidP="00774F7C">
            <w:pPr>
              <w:autoSpaceDE w:val="0"/>
              <w:autoSpaceDN w:val="0"/>
              <w:adjustRightInd w:val="0"/>
              <w:rPr>
                <w:rFonts w:cstheme="minorHAnsi"/>
                <w:color w:val="000000"/>
                <w:shd w:val="clear" w:color="auto" w:fill="FFFFFF"/>
              </w:rPr>
            </w:pPr>
            <w:r w:rsidRPr="00774F7C">
              <w:rPr>
                <w:rFonts w:cstheme="minorHAnsi"/>
                <w:color w:val="000000"/>
                <w:shd w:val="clear" w:color="auto" w:fill="FFFFFF"/>
              </w:rPr>
              <w:t>The purpose of this problem is to have students compose functions using tables of values only. Students are asked to consider the meaning of the composition of functions to solidify the concept that the domain of </w:t>
            </w:r>
            <w:r w:rsidRPr="00774F7C">
              <w:rPr>
                <w:rStyle w:val="mi"/>
                <w:rFonts w:cstheme="minorHAnsi"/>
                <w:i/>
                <w:color w:val="000000"/>
                <w:bdr w:val="none" w:sz="0" w:space="0" w:color="auto" w:frame="1"/>
                <w:shd w:val="clear" w:color="auto" w:fill="FFFFFF"/>
              </w:rPr>
              <w:t>g</w:t>
            </w:r>
            <w:r w:rsidRPr="00774F7C">
              <w:rPr>
                <w:rFonts w:cstheme="minorHAnsi"/>
                <w:color w:val="000000"/>
                <w:shd w:val="clear" w:color="auto" w:fill="FFFFFF"/>
              </w:rPr>
              <w:t> contains the range of </w:t>
            </w:r>
            <w:r w:rsidRPr="00774F7C">
              <w:rPr>
                <w:rStyle w:val="mi"/>
                <w:rFonts w:cstheme="minorHAnsi"/>
                <w:i/>
                <w:color w:val="000000"/>
                <w:bdr w:val="none" w:sz="0" w:space="0" w:color="auto" w:frame="1"/>
                <w:shd w:val="clear" w:color="auto" w:fill="FFFFFF"/>
              </w:rPr>
              <w:t>f</w:t>
            </w:r>
            <w:r w:rsidRPr="00774F7C">
              <w:rPr>
                <w:rFonts w:cstheme="minorHAnsi"/>
                <w:color w:val="000000"/>
                <w:shd w:val="clear" w:color="auto" w:fill="FFFFFF"/>
              </w:rPr>
              <w:t xml:space="preserve">. Part c requires two non-trivial pieces of reasoning: </w:t>
            </w:r>
          </w:p>
          <w:p w:rsidR="00774F7C" w:rsidRDefault="00774F7C" w:rsidP="00774F7C">
            <w:pPr>
              <w:autoSpaceDE w:val="0"/>
              <w:autoSpaceDN w:val="0"/>
              <w:adjustRightInd w:val="0"/>
              <w:spacing w:before="240"/>
              <w:rPr>
                <w:rFonts w:cstheme="minorHAnsi"/>
                <w:color w:val="000000"/>
                <w:shd w:val="clear" w:color="auto" w:fill="FFFFFF"/>
              </w:rPr>
            </w:pPr>
            <w:r w:rsidRPr="00774F7C">
              <w:rPr>
                <w:rFonts w:cstheme="minorHAnsi"/>
                <w:color w:val="000000"/>
                <w:shd w:val="clear" w:color="auto" w:fill="FFFFFF"/>
              </w:rPr>
              <w:t>First, in (ii), students are asked to reason out an approximate value for </w:t>
            </w:r>
            <w:proofErr w:type="gramStart"/>
            <w:r w:rsidRPr="00774F7C">
              <w:rPr>
                <w:rStyle w:val="mi"/>
                <w:rFonts w:cstheme="minorHAnsi"/>
                <w:i/>
                <w:color w:val="000000"/>
                <w:bdr w:val="none" w:sz="0" w:space="0" w:color="auto" w:frame="1"/>
                <w:shd w:val="clear" w:color="auto" w:fill="FFFFFF"/>
              </w:rPr>
              <w:t>g</w:t>
            </w:r>
            <w:r w:rsidRPr="00774F7C">
              <w:rPr>
                <w:rStyle w:val="mo"/>
                <w:rFonts w:cstheme="minorHAnsi"/>
                <w:color w:val="000000"/>
                <w:bdr w:val="none" w:sz="0" w:space="0" w:color="auto" w:frame="1"/>
                <w:shd w:val="clear" w:color="auto" w:fill="FFFFFF"/>
              </w:rPr>
              <w:t>(</w:t>
            </w:r>
            <w:proofErr w:type="gramEnd"/>
            <w:r w:rsidRPr="00774F7C">
              <w:rPr>
                <w:rStyle w:val="mi"/>
                <w:rFonts w:cstheme="minorHAnsi"/>
                <w:i/>
                <w:color w:val="000000"/>
                <w:bdr w:val="none" w:sz="0" w:space="0" w:color="auto" w:frame="1"/>
                <w:shd w:val="clear" w:color="auto" w:fill="FFFFFF"/>
              </w:rPr>
              <w:t>f</w:t>
            </w:r>
            <w:r w:rsidRPr="00774F7C">
              <w:rPr>
                <w:rStyle w:val="mo"/>
                <w:rFonts w:cstheme="minorHAnsi"/>
                <w:color w:val="000000"/>
                <w:bdr w:val="none" w:sz="0" w:space="0" w:color="auto" w:frame="1"/>
                <w:shd w:val="clear" w:color="auto" w:fill="FFFFFF"/>
              </w:rPr>
              <w:t>(</w:t>
            </w:r>
            <w:r w:rsidRPr="00774F7C">
              <w:rPr>
                <w:rStyle w:val="mn"/>
                <w:rFonts w:cstheme="minorHAnsi"/>
                <w:color w:val="000000"/>
                <w:bdr w:val="none" w:sz="0" w:space="0" w:color="auto" w:frame="1"/>
                <w:shd w:val="clear" w:color="auto" w:fill="FFFFFF"/>
              </w:rPr>
              <w:t>18</w:t>
            </w:r>
            <w:r w:rsidRPr="00774F7C">
              <w:rPr>
                <w:rStyle w:val="mo"/>
                <w:rFonts w:cstheme="minorHAnsi"/>
                <w:color w:val="000000"/>
                <w:bdr w:val="none" w:sz="0" w:space="0" w:color="auto" w:frame="1"/>
                <w:shd w:val="clear" w:color="auto" w:fill="FFFFFF"/>
              </w:rPr>
              <w:t>))</w:t>
            </w:r>
            <w:r w:rsidRPr="00774F7C">
              <w:rPr>
                <w:rFonts w:cstheme="minorHAnsi"/>
                <w:color w:val="000000"/>
                <w:shd w:val="clear" w:color="auto" w:fill="FFFFFF"/>
              </w:rPr>
              <w:t xml:space="preserve">, even though this number cannot be directly evaluated from the given data. The solution provides a reasonable but fairly inexact procedure for doing this -- a more precise approach would be to attempt to interpolate the functions with precise formulas, but most attempts to do this are too simplistic (e.g., a linear model) or beyond the scope of the task (e.g., a logistic model). </w:t>
            </w:r>
          </w:p>
          <w:p w:rsidR="00774F7C" w:rsidRPr="00774F7C" w:rsidRDefault="00774F7C" w:rsidP="00774F7C">
            <w:pPr>
              <w:autoSpaceDE w:val="0"/>
              <w:autoSpaceDN w:val="0"/>
              <w:adjustRightInd w:val="0"/>
              <w:spacing w:before="240"/>
              <w:rPr>
                <w:rFonts w:cstheme="minorHAnsi"/>
                <w:color w:val="000000"/>
                <w:shd w:val="clear" w:color="auto" w:fill="FFFFFF"/>
              </w:rPr>
            </w:pPr>
            <w:r w:rsidRPr="00774F7C">
              <w:rPr>
                <w:rFonts w:cstheme="minorHAnsi"/>
                <w:color w:val="000000"/>
                <w:shd w:val="clear" w:color="auto" w:fill="FFFFFF"/>
              </w:rPr>
              <w:t>Second, in (iii), students are presented with the expression </w:t>
            </w:r>
            <w:proofErr w:type="gramStart"/>
            <w:r w:rsidRPr="00774F7C">
              <w:rPr>
                <w:rStyle w:val="mi"/>
                <w:rFonts w:cstheme="minorHAnsi"/>
                <w:i/>
                <w:color w:val="000000"/>
                <w:bdr w:val="none" w:sz="0" w:space="0" w:color="auto" w:frame="1"/>
                <w:shd w:val="clear" w:color="auto" w:fill="FFFFFF"/>
              </w:rPr>
              <w:t>f</w:t>
            </w:r>
            <w:r w:rsidRPr="00774F7C">
              <w:rPr>
                <w:rStyle w:val="mo"/>
                <w:rFonts w:cstheme="minorHAnsi"/>
                <w:color w:val="000000"/>
                <w:bdr w:val="none" w:sz="0" w:space="0" w:color="auto" w:frame="1"/>
                <w:shd w:val="clear" w:color="auto" w:fill="FFFFFF"/>
              </w:rPr>
              <w:t>(</w:t>
            </w:r>
            <w:proofErr w:type="gramEnd"/>
            <w:r w:rsidRPr="00774F7C">
              <w:rPr>
                <w:rStyle w:val="mi"/>
                <w:rFonts w:cstheme="minorHAnsi"/>
                <w:i/>
                <w:color w:val="000000"/>
                <w:bdr w:val="none" w:sz="0" w:space="0" w:color="auto" w:frame="1"/>
                <w:shd w:val="clear" w:color="auto" w:fill="FFFFFF"/>
              </w:rPr>
              <w:t>g</w:t>
            </w:r>
            <w:r w:rsidRPr="00774F7C">
              <w:rPr>
                <w:rStyle w:val="mo"/>
                <w:rFonts w:cstheme="minorHAnsi"/>
                <w:color w:val="000000"/>
                <w:bdr w:val="none" w:sz="0" w:space="0" w:color="auto" w:frame="1"/>
                <w:shd w:val="clear" w:color="auto" w:fill="FFFFFF"/>
              </w:rPr>
              <w:t>(</w:t>
            </w:r>
            <w:r w:rsidRPr="00774F7C">
              <w:rPr>
                <w:rStyle w:val="mn"/>
                <w:rFonts w:cstheme="minorHAnsi"/>
                <w:color w:val="000000"/>
                <w:bdr w:val="none" w:sz="0" w:space="0" w:color="auto" w:frame="1"/>
                <w:shd w:val="clear" w:color="auto" w:fill="FFFFFF"/>
              </w:rPr>
              <w:t>9</w:t>
            </w:r>
            <w:r w:rsidRPr="00774F7C">
              <w:rPr>
                <w:rStyle w:val="mo"/>
                <w:rFonts w:cstheme="minorHAnsi"/>
                <w:color w:val="000000"/>
                <w:bdr w:val="none" w:sz="0" w:space="0" w:color="auto" w:frame="1"/>
                <w:shd w:val="clear" w:color="auto" w:fill="FFFFFF"/>
              </w:rPr>
              <w:t>))</w:t>
            </w:r>
            <w:r w:rsidRPr="00774F7C">
              <w:rPr>
                <w:rFonts w:cstheme="minorHAnsi"/>
                <w:color w:val="000000"/>
                <w:shd w:val="clear" w:color="auto" w:fill="FFFFFF"/>
              </w:rPr>
              <w:t>, which can be evaluated when </w:t>
            </w:r>
            <w:r w:rsidRPr="00774F7C">
              <w:rPr>
                <w:rStyle w:val="mi"/>
                <w:rFonts w:cstheme="minorHAnsi"/>
                <w:i/>
                <w:color w:val="000000"/>
                <w:bdr w:val="none" w:sz="0" w:space="0" w:color="auto" w:frame="1"/>
                <w:shd w:val="clear" w:color="auto" w:fill="FFFFFF"/>
              </w:rPr>
              <w:t>f</w:t>
            </w:r>
            <w:r w:rsidRPr="00774F7C">
              <w:rPr>
                <w:rFonts w:cstheme="minorHAnsi"/>
                <w:color w:val="000000"/>
                <w:shd w:val="clear" w:color="auto" w:fill="FFFFFF"/>
              </w:rPr>
              <w:t> and </w:t>
            </w:r>
            <w:r w:rsidRPr="00774F7C">
              <w:rPr>
                <w:rStyle w:val="mi"/>
                <w:rFonts w:cstheme="minorHAnsi"/>
                <w:i/>
                <w:color w:val="000000"/>
                <w:bdr w:val="none" w:sz="0" w:space="0" w:color="auto" w:frame="1"/>
                <w:shd w:val="clear" w:color="auto" w:fill="FFFFFF"/>
              </w:rPr>
              <w:t>g</w:t>
            </w:r>
            <w:r w:rsidRPr="00774F7C">
              <w:rPr>
                <w:rFonts w:cstheme="minorHAnsi"/>
                <w:color w:val="000000"/>
                <w:shd w:val="clear" w:color="auto" w:fill="FFFFFF"/>
              </w:rPr>
              <w:t> are considered as abstract functions, but which is meaningless when considered in the context of the problem. The distinction between these two points of view is subtle, but important -- the "jumping" in and out of the real-world context is an important aspect of mathematical modeling. Regardless, students should certainly come away with the message that it may be possible to compose a pair of functions in one direction but not the other.</w:t>
            </w:r>
          </w:p>
          <w:p w:rsidR="006D43BE" w:rsidRPr="00A72546" w:rsidRDefault="00FA3F5C" w:rsidP="00FA3F5C">
            <w:pPr>
              <w:autoSpaceDE w:val="0"/>
              <w:autoSpaceDN w:val="0"/>
              <w:adjustRightInd w:val="0"/>
              <w:spacing w:before="240"/>
              <w:rPr>
                <w:rFonts w:cstheme="minorHAnsi"/>
              </w:rPr>
            </w:pPr>
            <w:r w:rsidRPr="00A72546">
              <w:rPr>
                <w:rFonts w:cstheme="minorHAnsi"/>
              </w:rPr>
              <w:lastRenderedPageBreak/>
              <w:t xml:space="preserve"> </w:t>
            </w:r>
            <w:r w:rsidR="006D43BE" w:rsidRPr="00A72546">
              <w:rPr>
                <w:rFonts w:cstheme="minorHAnsi"/>
              </w:rPr>
              <w:t xml:space="preserve">Activity Link: </w:t>
            </w:r>
            <w:hyperlink r:id="rId7" w:history="1">
              <w:r w:rsidR="00774F7C">
                <w:rPr>
                  <w:rStyle w:val="Hyperlink"/>
                </w:rPr>
                <w:t>https://tasks.illustrativemathematics.org/content-standards/tasks/671</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29037E">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339DE"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Sum</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Product</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lastRenderedPageBreak/>
              <w:t>Rational</w:t>
            </w:r>
          </w:p>
          <w:p w:rsidR="009339DE" w:rsidRPr="00951DB4"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Irrational</w:t>
            </w:r>
          </w:p>
        </w:tc>
        <w:tc>
          <w:tcPr>
            <w:tcW w:w="2638" w:type="dxa"/>
            <w:gridSpan w:val="3"/>
          </w:tcPr>
          <w:p w:rsidR="00CB2743" w:rsidRDefault="00CB2743">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8D227D" w:rsidRPr="008D227D" w:rsidRDefault="006D43BE" w:rsidP="006D43BE">
            <w:pPr>
              <w:pStyle w:val="ListParagraph"/>
              <w:numPr>
                <w:ilvl w:val="0"/>
                <w:numId w:val="1"/>
              </w:numPr>
              <w:rPr>
                <w:rFonts w:cstheme="minorHAnsi"/>
                <w:b/>
              </w:rPr>
            </w:pPr>
            <w:r w:rsidRPr="000572E9">
              <w:rPr>
                <w:rFonts w:cstheme="minorHAnsi"/>
                <w:b/>
              </w:rPr>
              <w:t xml:space="preserve">Lesson </w:t>
            </w:r>
            <w:r w:rsidR="009C3567">
              <w:rPr>
                <w:rFonts w:cstheme="minorHAnsi"/>
                <w:b/>
              </w:rPr>
              <w:t>PDF</w:t>
            </w:r>
            <w:r w:rsidRPr="000572E9">
              <w:rPr>
                <w:rFonts w:cstheme="minorHAnsi"/>
                <w:b/>
              </w:rPr>
              <w:t xml:space="preserve">: </w:t>
            </w:r>
            <w:hyperlink r:id="rId8" w:history="1">
              <w:r w:rsidR="008D227D">
                <w:rPr>
                  <w:rStyle w:val="Hyperlink"/>
                </w:rPr>
                <w:t>https://tasks.illustrativemathematics.org/content-standards/tasks/671</w:t>
              </w:r>
            </w:hyperlink>
          </w:p>
          <w:p w:rsidR="006D43BE" w:rsidRPr="00951DB4" w:rsidRDefault="009339DE" w:rsidP="006D43BE">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0572E9" w:rsidRPr="009339DE" w:rsidRDefault="009339DE" w:rsidP="009339DE">
            <w:pPr>
              <w:pStyle w:val="ListParagraph"/>
              <w:ind w:left="360"/>
              <w:rPr>
                <w:rFonts w:cstheme="minorHAnsi"/>
              </w:rPr>
            </w:pPr>
            <w:r w:rsidRPr="009339DE">
              <w:rPr>
                <w:rFonts w:cstheme="minorHAnsi"/>
              </w:rPr>
              <w:t>n/a</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0032A4">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CB6EB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9339DE" w:rsidRDefault="009339DE" w:rsidP="009339DE">
            <w:r>
              <w:t>Open Exploration Activity (Ongoing Formative Assessment).</w:t>
            </w:r>
          </w:p>
          <w:p w:rsidR="00931446" w:rsidRDefault="00931446" w:rsidP="009339DE"/>
          <w:p w:rsidR="000D4C8C" w:rsidRDefault="00FA3F5C" w:rsidP="002C18E0">
            <w:pPr>
              <w:rPr>
                <w:noProof/>
              </w:rPr>
            </w:pPr>
            <w:r>
              <w:rPr>
                <w:noProof/>
              </w:rPr>
              <w:t xml:space="preserve"> </w:t>
            </w:r>
            <w:r w:rsidR="009C3567">
              <w:rPr>
                <w:noProof/>
              </w:rPr>
              <w:t xml:space="preserve"> </w:t>
            </w:r>
            <w:r w:rsidR="008D227D" w:rsidRPr="008D227D">
              <w:rPr>
                <w:noProof/>
              </w:rPr>
              <w:drawing>
                <wp:inline distT="0" distB="0" distL="0" distR="0" wp14:anchorId="02284D5A" wp14:editId="29DBBF0A">
                  <wp:extent cx="2990850" cy="48546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4125" cy="4892402"/>
                          </a:xfrm>
                          <a:prstGeom prst="rect">
                            <a:avLst/>
                          </a:prstGeom>
                        </pic:spPr>
                      </pic:pic>
                    </a:graphicData>
                  </a:graphic>
                </wp:inline>
              </w:drawing>
            </w:r>
            <w:r w:rsidR="008D227D" w:rsidRPr="008D227D">
              <w:rPr>
                <w:noProof/>
              </w:rPr>
              <w:drawing>
                <wp:inline distT="0" distB="0" distL="0" distR="0" wp14:anchorId="6C0B425E" wp14:editId="2A0586F5">
                  <wp:extent cx="3027745" cy="48482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6709" cy="4862579"/>
                          </a:xfrm>
                          <a:prstGeom prst="rect">
                            <a:avLst/>
                          </a:prstGeom>
                        </pic:spPr>
                      </pic:pic>
                    </a:graphicData>
                  </a:graphic>
                </wp:inline>
              </w:drawing>
            </w:r>
          </w:p>
          <w:p w:rsidR="00931446" w:rsidRDefault="00931446" w:rsidP="002C18E0">
            <w:pPr>
              <w:rPr>
                <w:noProof/>
              </w:rPr>
            </w:pP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7E" w:rsidRDefault="002A287E" w:rsidP="00A82988">
      <w:pPr>
        <w:spacing w:after="0" w:line="240" w:lineRule="auto"/>
      </w:pPr>
      <w:r>
        <w:separator/>
      </w:r>
    </w:p>
  </w:endnote>
  <w:endnote w:type="continuationSeparator" w:id="0">
    <w:p w:rsidR="002A287E" w:rsidRDefault="002A287E"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7E" w:rsidRDefault="002A287E" w:rsidP="00A82988">
      <w:pPr>
        <w:spacing w:after="0" w:line="240" w:lineRule="auto"/>
      </w:pPr>
      <w:r>
        <w:separator/>
      </w:r>
    </w:p>
  </w:footnote>
  <w:footnote w:type="continuationSeparator" w:id="0">
    <w:p w:rsidR="002A287E" w:rsidRDefault="002A287E"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C27C06">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27C06">
      <w:rPr>
        <w:rFonts w:ascii="Arial" w:hAnsi="Arial" w:cs="Arial"/>
        <w:color w:val="000000"/>
        <w:shd w:val="clear" w:color="auto" w:fill="FFFFFF"/>
      </w:rPr>
      <w:t>Flu on Campus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C0B2F734"/>
    <w:lvl w:ilvl="0" w:tplc="0D189C0A">
      <w:start w:val="4"/>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32A4"/>
    <w:rsid w:val="00010A25"/>
    <w:rsid w:val="00037C8F"/>
    <w:rsid w:val="000441AC"/>
    <w:rsid w:val="000572E9"/>
    <w:rsid w:val="000823BD"/>
    <w:rsid w:val="000C0C1F"/>
    <w:rsid w:val="000D4A1A"/>
    <w:rsid w:val="000D4C8C"/>
    <w:rsid w:val="001437D2"/>
    <w:rsid w:val="0016044C"/>
    <w:rsid w:val="001A7A44"/>
    <w:rsid w:val="00254D20"/>
    <w:rsid w:val="0029037E"/>
    <w:rsid w:val="00296E5B"/>
    <w:rsid w:val="002A287E"/>
    <w:rsid w:val="002C18E0"/>
    <w:rsid w:val="003118B8"/>
    <w:rsid w:val="00346B3E"/>
    <w:rsid w:val="003713E2"/>
    <w:rsid w:val="0038125D"/>
    <w:rsid w:val="00397198"/>
    <w:rsid w:val="003B3E5B"/>
    <w:rsid w:val="003D263F"/>
    <w:rsid w:val="004A2D6F"/>
    <w:rsid w:val="004E7660"/>
    <w:rsid w:val="004F4115"/>
    <w:rsid w:val="00503371"/>
    <w:rsid w:val="00521230"/>
    <w:rsid w:val="00522D17"/>
    <w:rsid w:val="00525BAC"/>
    <w:rsid w:val="00616E3D"/>
    <w:rsid w:val="00656030"/>
    <w:rsid w:val="00673AA6"/>
    <w:rsid w:val="006A3CCC"/>
    <w:rsid w:val="006A3CD5"/>
    <w:rsid w:val="006B3F55"/>
    <w:rsid w:val="006C256E"/>
    <w:rsid w:val="006D43BE"/>
    <w:rsid w:val="00712651"/>
    <w:rsid w:val="00774F7C"/>
    <w:rsid w:val="007C6CA4"/>
    <w:rsid w:val="007D6D4A"/>
    <w:rsid w:val="00824CD7"/>
    <w:rsid w:val="0084677D"/>
    <w:rsid w:val="00850BB6"/>
    <w:rsid w:val="008520E5"/>
    <w:rsid w:val="008622C2"/>
    <w:rsid w:val="008C1319"/>
    <w:rsid w:val="008D227D"/>
    <w:rsid w:val="008D61FD"/>
    <w:rsid w:val="008E6CB8"/>
    <w:rsid w:val="008E73E9"/>
    <w:rsid w:val="00922CC1"/>
    <w:rsid w:val="00931446"/>
    <w:rsid w:val="009339DE"/>
    <w:rsid w:val="00951DB4"/>
    <w:rsid w:val="0097350C"/>
    <w:rsid w:val="009A662C"/>
    <w:rsid w:val="009A7DF6"/>
    <w:rsid w:val="009C10AB"/>
    <w:rsid w:val="009C3567"/>
    <w:rsid w:val="009D5AFC"/>
    <w:rsid w:val="009E5817"/>
    <w:rsid w:val="009F6707"/>
    <w:rsid w:val="00A06385"/>
    <w:rsid w:val="00A26818"/>
    <w:rsid w:val="00A32A56"/>
    <w:rsid w:val="00A67513"/>
    <w:rsid w:val="00A71565"/>
    <w:rsid w:val="00A72546"/>
    <w:rsid w:val="00A81B71"/>
    <w:rsid w:val="00A82988"/>
    <w:rsid w:val="00AA7246"/>
    <w:rsid w:val="00AB0E72"/>
    <w:rsid w:val="00AC4AE9"/>
    <w:rsid w:val="00AC6047"/>
    <w:rsid w:val="00AD5C99"/>
    <w:rsid w:val="00AE48C2"/>
    <w:rsid w:val="00B06C25"/>
    <w:rsid w:val="00B46403"/>
    <w:rsid w:val="00B61424"/>
    <w:rsid w:val="00B91623"/>
    <w:rsid w:val="00BE503C"/>
    <w:rsid w:val="00BE56A2"/>
    <w:rsid w:val="00C27C06"/>
    <w:rsid w:val="00C77573"/>
    <w:rsid w:val="00C91876"/>
    <w:rsid w:val="00CA7BE8"/>
    <w:rsid w:val="00CB2743"/>
    <w:rsid w:val="00CB6EB3"/>
    <w:rsid w:val="00CF65CB"/>
    <w:rsid w:val="00D938B7"/>
    <w:rsid w:val="00DB3E21"/>
    <w:rsid w:val="00DD6048"/>
    <w:rsid w:val="00E303D9"/>
    <w:rsid w:val="00E67291"/>
    <w:rsid w:val="00EA00C3"/>
    <w:rsid w:val="00EB5D9D"/>
    <w:rsid w:val="00EF7E14"/>
    <w:rsid w:val="00F178B5"/>
    <w:rsid w:val="00F72631"/>
    <w:rsid w:val="00F9420B"/>
    <w:rsid w:val="00FA2101"/>
    <w:rsid w:val="00FA3F5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6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sks.illustrativemathematics.org/content-standards/tasks/6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7</cp:revision>
  <dcterms:created xsi:type="dcterms:W3CDTF">2020-01-29T16:56:00Z</dcterms:created>
  <dcterms:modified xsi:type="dcterms:W3CDTF">2020-01-30T14:59:00Z</dcterms:modified>
</cp:coreProperties>
</file>